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Lead Business Intelligence and Analytics Solution Engineer with 11 years of experience in software development and analytics solutions, specializing in BI architecture, data visualization, and analytics pipelines. Proven ability to foster strong relationships with stakeholders while delivering impactful data insights and fostering teamwork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C#, Bash,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Power BI, Tableau, Looker, QlikView, D3.js, Data Studio, Excel, MicroStrategy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Preparation &amp; ETL Tools:</w:t>
      </w:r>
      <w:r w:rsidRPr="00745DD3">
        <w:rPr>
          <w:rFonts w:ascii="Roboto Light" w:eastAsia="Roboto Light" w:hAnsi="Roboto Light" w:cs="Roboto Light"/>
          <w:color w:val="404040" w:themeColor="text1" w:themeTint="BF"/>
          <w:sz w:val="20"/>
          <w:szCs w:val="20"/>
        </w:rPr>
        <w:t xml:space="preserve"> Alteryx, Dataiku, Apache Nifi, Talend, Pentaho, Informatica, dbt,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Warehousing:</w:t>
      </w:r>
      <w:r w:rsidRPr="00745DD3">
        <w:rPr>
          <w:rFonts w:ascii="Roboto Light" w:eastAsia="Roboto Light" w:hAnsi="Roboto Light" w:cs="Roboto Light"/>
          <w:color w:val="404040" w:themeColor="text1" w:themeTint="BF"/>
          <w:sz w:val="20"/>
          <w:szCs w:val="20"/>
        </w:rPr>
        <w:t xml:space="preserve"> Snowflake, AWS, Azure, Google Cloud, BigQuery, Redshift, Oracle DB,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Confluence, Scrum, Agile, Trello, Asana,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Pandas, NumPy, Scikit-Learn, TensorFlow,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performance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coordinate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analytics projects, integrating various </w:t>
      </w:r>
      <w:r w:rsidRPr="00745DD3">
        <w:rPr>
          <w:rFonts w:ascii="Roboto Light" w:eastAsia="Roboto Light" w:hAnsi="Roboto Light" w:cs="Roboto Light"/>
          <w:b/>
          <w:bCs/>
          <w:color w:val="404040" w:themeColor="text1" w:themeTint="BF"/>
          <w:sz w:val="20"/>
          <w:szCs w:val="20"/>
        </w:rPr>
        <w:t xml:space="preserve">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formats consistently to ensure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dimensional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business requirements to support decision-making processes, while also mentoring team members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intuitive dashboards that highlighted </w:t>
      </w:r>
      <w:r w:rsidRPr="00745DD3">
        <w:rPr>
          <w:rFonts w:ascii="Roboto Light" w:eastAsia="Roboto Light" w:hAnsi="Roboto Light" w:cs="Roboto Light"/>
          <w:b/>
          <w:bCs/>
          <w:color w:val="404040" w:themeColor="text1" w:themeTint="BF"/>
          <w:sz w:val="20"/>
          <w:szCs w:val="20"/>
        </w:rPr>
        <w:t xml:space="preserve">key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trends, facilitating enhanced understanding for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methodologies with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timely delivery of solutions while effectively managing user stories and maintaining focus on client expectations for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service offerings, contributing to a culture of continuous improvement and innovation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training sessions for end-users and fellow team members on leveraging </w:t>
      </w:r>
      <w:r w:rsidRPr="00745DD3">
        <w:rPr>
          <w:rFonts w:ascii="Roboto Light" w:eastAsia="Roboto Light" w:hAnsi="Roboto Light" w:cs="Roboto Light"/>
          <w:b/>
          <w:bCs/>
          <w:color w:val="404040" w:themeColor="text1" w:themeTint="BF"/>
          <w:sz w:val="20"/>
          <w:szCs w:val="20"/>
        </w:rPr>
        <w:t xml:space="preserve">self-service 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data-driven decision-making among stakeholders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define KPIs and standardize reporting metrics, enhancing the clarity and transparency of project outcomes while also ensuring consistency across various departmental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subject matter expert 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established protocols for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cleansing, substantially improving the reliability of analytical insights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analyses, enabling advanced analytics capabilities and facilitating the discovery of actionable insights through sophisticated data manipulation and predictive modeling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analytics applications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updates and efficient collaboration among development teams to minimize downtime and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executive leadership to present findings and recommendations derived from data analysis, showcasing the impact of analytics on strategic business initiatives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engineers, developing their skills in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analytics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career progression and team capabilities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to safeguard sensitive data across multiple platforms, ensuring compliance with industry regulations and promoting data privacy in all analytics activities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designs and development processes, ensuring all BI solutions adhered to best practices and industry standards while maintaining clear communication with all project stakeholders involved in analytics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support and compliance teams to address system needs, develop best practices for data handling, and ensure analytics solutions functioned seamlessly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development of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user-friendly interfaces and seamless integration of backend services for improved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ensuring adherence to data management policies while collaborating with stakeholders to define best practices for data usage and reporting on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development, facilitating data interchange between systems and ensuring that complex datasets can be efficiently leveraged in business intelligence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large datasets, optimize query performance, and implement data security policies to protect customer information across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interactive web application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components, allowing users to generate customized reports and gain insights from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processed on the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automated deployment processes through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lead times for introducing new features while improving overall software quality and reliability across the product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and feedback sessions, utilizing insights to refine application functionalities and ensure final products exceeded stakeholder expectations on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cross-discipline teams to gather and document requirements, formulating actionable strategies for implementation, return on investment, and ensuring continuous stakeholder engagement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performance tuning for </w:t>
      </w:r>
      <w:r w:rsidRPr="00745DD3">
        <w:rPr>
          <w:rFonts w:ascii="Roboto Light" w:eastAsia="Roboto Light" w:hAnsi="Roboto Light" w:cs="Roboto Light"/>
          <w:b/>
          <w:bCs/>
          <w:color w:val="404040" w:themeColor="text1" w:themeTint="BF"/>
          <w:sz w:val="20"/>
          <w:szCs w:val="20"/>
        </w:rPr>
        <w:t xml:space="preserve">database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retrieval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that analytics applications operated efficiently while supporting real-time reporting needs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software engineers, providing technical guidance on industry standards for software development and best practices in </w:t>
      </w:r>
      <w:r w:rsidRPr="00745DD3">
        <w:rPr>
          <w:rFonts w:ascii="Roboto Light" w:eastAsia="Roboto Light" w:hAnsi="Roboto Light" w:cs="Roboto Light"/>
          <w:b/>
          <w:bCs/>
          <w:color w:val="404040" w:themeColor="text1" w:themeTint="BF"/>
          <w:sz w:val="20"/>
          <w:szCs w:val="20"/>
        </w:rPr>
        <w:t xml:space="preserve">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as a knowledge-sharing initiative.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planning sessions for upcoming releases, ensuring that project requirements were met while aligning with business objectives and stakeholder goals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on-premises applications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reducing operational costs for clients while enhancing the flexibility of their application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