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focusing on AI-driven solutions, large language models, and innovative algorithms. Proven expertise in fine-tuning LLMs, knowledge graph integration, and Python programming. Passionate about leveraging cutting-edge technologies to create impactful AI applications and optimize performance in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R, JavaScript,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NLTK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Apache Spark, Apache Kafka,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 Graphs: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Neo4j, GraphQL, SPARQL, OWL, RDF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Fine-tuned large language models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GPT-3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specific applications, optimizing performance based on user requirements, enhancing retrieval accuracy, and ensuring efficient processing within various business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 graphs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Neo4j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contextual understanding of AI systems, improving information retrieval processes, boosting user satisfaction through more accurate and relevant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of data scientists and AI researchers to implement robust solutions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QLora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techniques to advance AI model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 and pursuing continuous learning through community engagement, emphasizing the importance of innovation in AI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algorithms that introduced novel techniques to enhance LLM capabilities, focusing on maximizing efficiency and scalability through integration with modern AI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code quality and documentation, ensuring that all AI tools are user-friendly, effectively supporting users in navigating complex functionalities with minimal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leadership, mentoring junior engineers on best practices in model optimization, knowledge graph integration, and performance assessment to foster a culture of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state-of-the-art research into practical applications, ensuring that the team stays ahead in the rapidly evolving AI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development projects focused on exploring emerging techniques that enhance AI-driven solutions and improve large language model architectures through detailed analysis and rigorous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for teams using LLMs and knowledge graphs, troubleshooting complex issues effectively and streamlining processes to improve team productivity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and analyzed user feedback for AI applications, integrating changes based on insights collected, thus improving user experience and increasing engagement with AI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and training materials that enabled users to effectively utilize AI solutions and maximize the benefit derived from precise and contextual outcomes in their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environment, working closely with developers and researchers to ensure seamless integration of AI solutions within overall project architectures, promoting effective teamwork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community-driven projects, contributing findings and insights to discussions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thereby positioning myself as a thought leader in machine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their understanding of machine learning technologies, knowledge graphs, and algorithm optimization, equipping them with the skills necessary to succeed in the evolving tech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scalable and efficient software solutions tailored to user needs and business demands, supporting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processes and ensuring smoother transitions from development to production, thereby reducing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engaging and user-friendly applications, ensuring that all developments are aligned with user-centered design principles and industry standards while maintaining ongoing feedback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applications, identifying bottlenecks, and employing best practices in coding to improve responsiveness and enhance user satisfaction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automated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increased testing efficiency and ensured higher quality outputs for software releases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virtual environments for testing and staging applications to ensure code reliability and performance before deployment, reducing risks associated with production releases and improving overall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new hires on software development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best coding practices, fostering enhanced team collaboration and productivity during project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interdisciplinary teams in the adoption of Agile methodologies, leading daily stand-ups, sprint planning, and retrospectives to ensure project timelines were met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ensuring adherence to quality standards, promoting best practices, and fostering a culture of continuous improvement among team members through collaborative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issue tracking, efficiently overseeing task assignments, monitoring progress, and ensuring that development aligned with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into emerging technologies and industry trends, presenting findings to the engineering team to keep pace with developments and influence project direction and strategic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internal libraries and frameworks, streamlining processes, and laying a foundation for reusability in future projects, which significantly saved development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