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and a strong focus on web and mobile applications. Expertise in Kubernetes, DevSecOps, and cloud environments, delivering scalable, resilient architectures. Proficient in automation, observability, and collaboration tools within the DoD context, adept at leading teams and optimizing performance for mission-critical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xml:space="preserve"> Kubernetes, EKS, Fargate,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GitOps, GitLab, Jenkins, Docker,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Golang,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Redux,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Tools:</w:t>
      </w:r>
      <w:r w:rsidRPr="00745DD3">
        <w:rPr>
          <w:rFonts w:ascii="Roboto Light" w:eastAsia="Roboto Light" w:hAnsi="Roboto Light" w:cs="Roboto Light"/>
          <w:color w:val="404040" w:themeColor="text1" w:themeTint="BF"/>
          <w:sz w:val="20"/>
          <w:szCs w:val="20"/>
        </w:rPr>
        <w:t xml:space="preserve"> Mattermost, Jira, Confluence, Twistlock, Sysdig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operated secure, resilient, and robust cloud architectures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service-mesh patterns, and modern DevSecOps methodologies to deliver high-performance solutions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managing and optimizing various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providers such as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operations and maintenance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observability solutions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employing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and performance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architects to enforce stringent compliance and security measures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addressing multi-Impact Level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Custom Resource Definitions (CRDs)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 Controllers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enabling streamlined automation across deployment pipelines and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ensuring robust governance and compliance across cloud foundations, tailored to meet mission-specific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sophisticated solutions for data management, including containerized databases, caching strategies, and performance monitoring techniques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teams to drive the adoption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significantly improving deployment efficiency and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CI/CD pipeline creation using popular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delivery processes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lead in creating extensive documentation for implementations and procedures, ensuring teams across various projects adhered to best practices in deployment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engineers, strengthening team capabilities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advocating for continuous learning and adaptation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goals and project roadmaps that align with overall mission objectives, fostering a culture of success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infrastructure by migrating legacy applications 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enhancing agility, scalability,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troubleshooting and incident response for production issues,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restore service integrity rapidly amidst critical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DevSecOps teams to package and secure applications as containers, maintaining focus on compliance while promoting agile methodologies and enhanced deployment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user requirements into functionalities that improve user experience for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promoting Agile methodologies within the software development team, enhancing cross-team collaboration and responsiveness to shifting project needs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increase efficiency and reduce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architectures, enabling better scalability and reliability in applications hosted on Cloud platforms, aligning with industry best practices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best practices in code management and version control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between development cycles and maintaining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methodologies to assure quality across web applications, utilizing both unit and integration tests in tandem with CI processes for continuous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(UX) design teams to build responsive and adaptive web interfaces, empowering end-users with dynamic features and enhancing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educating team members on the latest technologies and development practices, fostering a collaborative and innovative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retrospectives to lend technical insights and improve overall code quality and team performance through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deployment strategies and rollback procedures within the DevOps framework, ensuring robust operational readiness and quick recovery from failures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through presentations and demonstrations, clearly communicating technical solutions and architectures to non-technical audience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JavaScript frameworks and best coding practices, thereby enhancing team efficiency and capability on several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