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the gaming industry, skilled in C++11, game engine architectures, and multi-platform development. Proficient in delivering high-quality software solutions through effective collaboration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C++11, Python, C#, JavaScript, HLSL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Godot, GameMaker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DirectX 12, OpenGL, Vulkan, Social API, Rendering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Perforce, JIRA, Subversion,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macOS, Xbox, PlayStation 4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game engine performance, ensuring compatibility across multiple platforms while maintaining adherence to coding standards and optimizing for memory use and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documentation processes to improve software specifications, showcasing a commitment to quality assurance and proactive problem-solving in game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programmers, fostering a collaborative environment while ensuring best practices in software development and coding standards were followed consistently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APIs and features by closely working with the lead engine programmer, facilitating seamless development workflows and timely delivery of project milestones with minimal supervision.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Lesered debugging efforts to enhance existing game engine systems, utilizing systematic testing methodologies to identify and resolve performance bottlenecks and stability issues across platforms.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Social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scalability of game features while maintaining high performance thresholds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consistent communication via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tight-knit collaboration across distributed teams and effective project management for ongoing and upcoming game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assurance efforts by establishing clear standards and engaging regularly with the QA team to validate the functionality and performance of developed game engine features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cutting-edge technologies in game development,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Vulkan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graphics rendering, to ensure the studio stayed ahead of industry trends and maintained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game engine architecture for smoother multiplayer experiences, ensuring robust networking solutions and adherence to industry standards for online gameplay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adaptation of legacy systems into contemporary architectures, applying creative solutions to modernize and maintain older titles in the studio's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mixed-timezone environment, leveraging digital communication tools to coordinate with overseas teams, enhancing productivity through strategic alignment of resources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assessing game engine enhancements and upgrades, providing feedback on potential improvements based on comprehensive analysis of user experiences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peer code reviews to ensure the overall quality of outputs and adherence to project specifications, fostering an environment of continuous improvement and excellence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familiarity with older game titles, enriching the development process with insights on legacy systems, thus ensuring that new projects retained the charm and playability of classic games.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software solutions for consumer products, directly contributing to the creation of captivating user experiences that emphasize quality and reliability in cross-platform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implementing effective code structures, enhancing software maintainability and facilitating future enhancements within large-scale applications in diverse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development cycles, resulting in improved project timelines and allowing for dynamic adjustments based on team feedback and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innovative features in existing applications, collaborating with designers to ensure that user interface choices align with underlying technical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resource for troubleshooting complex systems issues, leveraging comprehensive debugging skills and a tactical approach to problem resolution in group settings and client stakeholder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develop test cases and streamline validation processes, ensuring delivered software met rigorous performance and reliability standards prior to product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knowledge-sharing sessions, emphasizing the importance of coding standards and continuous learning within the software engineering team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evolution of cross-platform applications that function efficiently on a range of devices while providing users with a seamless interface and superior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initiatives aimed at improving the scalability and ease of onboarding new developers to the codebase, resulting in efficient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 in the software codebase, facilitating smoother collaboration and tracking of modifications over time, enhancing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investigating competitive product performances and industry innovations, actively sharing findings with team members to spur creativity and inspire enhancements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integration techniques, leveraging both modern architectures and legacy systems, reinforcing usability for broader audience engagement across diverse platforms in resource-conscious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