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Network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Network Engineer with 11 years in software development, specializing in network architecture and infrastructure management. Proficient in BGP, switching platforms, and cybersecurity solutions, committed to delivering secure and efficient network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Technologies:</w:t>
      </w:r>
      <w:r w:rsidRPr="00745DD3">
        <w:rPr>
          <w:rFonts w:ascii="Roboto Light" w:eastAsia="Roboto Light" w:hAnsi="Roboto Light" w:cs="Roboto Light"/>
          <w:color w:val="404040" w:themeColor="text1" w:themeTint="BF"/>
          <w:sz w:val="20"/>
          <w:szCs w:val="20"/>
        </w:rPr>
        <w:t xml:space="preserve"> BGP, Palo Alto NGFW, Juniper, Cisco IOS, Arista, Dell Switching, Brocade, OpenManage Enterprise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and Management:</w:t>
      </w:r>
      <w:r w:rsidRPr="00745DD3">
        <w:rPr>
          <w:rFonts w:ascii="Roboto Light" w:eastAsia="Roboto Light" w:hAnsi="Roboto Light" w:cs="Roboto Light"/>
          <w:color w:val="404040" w:themeColor="text1" w:themeTint="BF"/>
          <w:sz w:val="20"/>
          <w:szCs w:val="20"/>
        </w:rPr>
        <w:t xml:space="preserve"> Jira, Confluence, Gigamon HC Series, Splunk Enterprise, Cribl, Tenzir, Cisco Network Assistant, Network Performance Monitoring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Windows, Linux, Ubuntu, Red Hat, Debian, Fedora, Windows Server, CentOS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Network Security Services, Load Balancers, CDN Technologies, VMware,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and Automation:</w:t>
      </w:r>
      <w:r w:rsidRPr="00745DD3">
        <w:rPr>
          <w:rFonts w:ascii="Roboto Light" w:eastAsia="Roboto Light" w:hAnsi="Roboto Light" w:cs="Roboto Light"/>
          <w:color w:val="404040" w:themeColor="text1" w:themeTint="BF"/>
          <w:sz w:val="20"/>
          <w:szCs w:val="20"/>
        </w:rPr>
        <w:t xml:space="preserve"> Python, Bash Scripting, PowerShell, Ansible, Terraform, CI/CD, GIT, REST APIs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Network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secure, reliable </w:t>
      </w:r>
      <w:r w:rsidRPr="00745DD3">
        <w:rPr>
          <w:rFonts w:ascii="Roboto Light" w:eastAsia="Roboto Light" w:hAnsi="Roboto Light" w:cs="Roboto Light"/>
          <w:b/>
          <w:bCs/>
          <w:color w:val="404040" w:themeColor="text1" w:themeTint="BF"/>
          <w:sz w:val="20"/>
          <w:szCs w:val="20"/>
        </w:rPr>
        <w:t xml:space="preserve">network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BGP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Palo Alto NGFW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network performance while ensuring compliance with current security protocols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project management and documentation, leading to improved team collaboration and smoother workflow processes within a diverse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monitored enterprise-level </w:t>
      </w:r>
      <w:r w:rsidRPr="00745DD3">
        <w:rPr>
          <w:rFonts w:ascii="Roboto Light" w:eastAsia="Roboto Light" w:hAnsi="Roboto Light" w:cs="Roboto Light"/>
          <w:b/>
          <w:bCs/>
          <w:color w:val="404040" w:themeColor="text1" w:themeTint="BF"/>
          <w:sz w:val="20"/>
          <w:szCs w:val="20"/>
        </w:rPr>
        <w:t xml:space="preserve">Layer 2/3 switching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Cisco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Juniper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connectivity and performance across the organization’s network.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troubleshooting sessions for high-traffic </w:t>
      </w:r>
      <w:r w:rsidRPr="00745DD3">
        <w:rPr>
          <w:rFonts w:ascii="Roboto Light" w:eastAsia="Roboto Light" w:hAnsi="Roboto Light" w:cs="Roboto Light"/>
          <w:b/>
          <w:bCs/>
          <w:color w:val="404040" w:themeColor="text1" w:themeTint="BF"/>
          <w:sz w:val="20"/>
          <w:szCs w:val="20"/>
        </w:rPr>
        <w:t xml:space="preserve">network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industry-standard tools, enhancing overall network uptime and establishing a proactive approach to incident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network configurations, processes, and changes in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knowledge sharing across team members and facilitating easier onboarding for new engineers.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hands-on management of </w:t>
      </w:r>
      <w:r w:rsidRPr="00745DD3">
        <w:rPr>
          <w:rFonts w:ascii="Roboto Light" w:eastAsia="Roboto Light" w:hAnsi="Roboto Light" w:cs="Roboto Light"/>
          <w:b/>
          <w:bCs/>
          <w:color w:val="404040" w:themeColor="text1" w:themeTint="BF"/>
          <w:sz w:val="20"/>
          <w:szCs w:val="20"/>
        </w:rPr>
        <w:t xml:space="preserve">Brocade Fibre Channel switches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high-performance storage networking and ensuring data integrity for critical business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meetings, contributing insights on emerging </w:t>
      </w:r>
      <w:r w:rsidRPr="00745DD3">
        <w:rPr>
          <w:rFonts w:ascii="Roboto Light" w:eastAsia="Roboto Light" w:hAnsi="Roboto Light" w:cs="Roboto Light"/>
          <w:b/>
          <w:bCs/>
          <w:color w:val="404040" w:themeColor="text1" w:themeTint="BF"/>
          <w:sz w:val="20"/>
          <w:szCs w:val="20"/>
        </w:rPr>
        <w:t xml:space="preserve">network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could benefit the organization and improve service delivery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execute projects involving complex </w:t>
      </w:r>
      <w:r w:rsidRPr="00745DD3">
        <w:rPr>
          <w:rFonts w:ascii="Roboto Light" w:eastAsia="Roboto Light" w:hAnsi="Roboto Light" w:cs="Roboto Light"/>
          <w:b/>
          <w:bCs/>
          <w:color w:val="404040" w:themeColor="text1" w:themeTint="BF"/>
          <w:sz w:val="20"/>
          <w:szCs w:val="20"/>
        </w:rPr>
        <w:t xml:space="preserve">network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team expertise for successful outcomes and stakeholder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discussions around network security measures, advocating for best practices in line with the latest trends in </w:t>
      </w:r>
      <w:r w:rsidRPr="00745DD3">
        <w:rPr>
          <w:rFonts w:ascii="Roboto Light" w:eastAsia="Roboto Light" w:hAnsi="Roboto Light" w:cs="Roboto Light"/>
          <w:b/>
          <w:bCs/>
          <w:color w:val="404040" w:themeColor="text1" w:themeTint="BF"/>
          <w:sz w:val="20"/>
          <w:szCs w:val="20"/>
        </w:rPr>
        <w:t xml:space="preserve">cybersecurity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tools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Responded to and resolved escalated network incidents promptly, providing effective solutions while demonstrating adaptability and commitment to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sharing knowledge on </w:t>
      </w:r>
      <w:r w:rsidRPr="00745DD3">
        <w:rPr>
          <w:rFonts w:ascii="Roboto Light" w:eastAsia="Roboto Light" w:hAnsi="Roboto Light" w:cs="Roboto Light"/>
          <w:b/>
          <w:bCs/>
          <w:color w:val="404040" w:themeColor="text1" w:themeTint="BF"/>
          <w:sz w:val="20"/>
          <w:szCs w:val="20"/>
        </w:rPr>
        <w:t xml:space="preserve">network engineering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fostering a learning environment that promoted growth and innovation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monitoring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Gigamon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visibility into network performance, greatly enhancing the team’s ability to detect and respond to incidents fast.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active directory integration for network identity management, ensuring secure access to services and compliance with security policies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scalable solutions for data center interconnectivity, utilizing </w:t>
      </w:r>
      <w:r w:rsidRPr="00745DD3">
        <w:rPr>
          <w:rFonts w:ascii="Roboto Light" w:eastAsia="Roboto Light" w:hAnsi="Roboto Light" w:cs="Roboto Light"/>
          <w:b/>
          <w:bCs/>
          <w:color w:val="404040" w:themeColor="text1" w:themeTint="BF"/>
          <w:sz w:val="20"/>
          <w:szCs w:val="20"/>
        </w:rPr>
        <w:t xml:space="preserve">Cisco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Juniper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hardware to facilitate robust network connections between sites.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risk assessment activities to identify potential vulnerabilities within the existing network infrastructure, driving continuous improvement initiatives.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and mobile applications with a focus on backend integrations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successful project deliveries and enhancing system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an Agile environment to define technical requirements and deliver high-quality software solutions efficiently, improving team performance and stakeholder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and security through rigorous testing and deployment processes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CI/CD pipelines, promoting rapid iterations and feedback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integration of various APIs to manage network resources effectively and automate critical workflows, streamlining operational efficiency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strong knowledge of </w:t>
      </w: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reliable data management practices that ensured data consistency and availability for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thorough documentation for applications and systems, encompassing design specifications and user manuals using </w:t>
      </w:r>
      <w:r w:rsidRPr="00745DD3">
        <w:rPr>
          <w:rFonts w:ascii="Roboto Light" w:eastAsia="Roboto Light" w:hAnsi="Roboto Light" w:cs="Roboto Light"/>
          <w:b/>
          <w:bCs/>
          <w:color w:val="404040" w:themeColor="text1" w:themeTint="BF"/>
          <w:sz w:val="20"/>
          <w:szCs w:val="20"/>
        </w:rPr>
        <w:t xml:space="preserve">Markdown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collaborative tools like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fostering a culture of learning and skill acquisition that led to increased productivity and knowledge sharing amongst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evolving technologies, implementing meaningful changes to existing applications and system architectures based on industry best practices and emerging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ensure quality and adherence to industry standards as well as to promote better coding practices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transition of legacy systems to more modern architecture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deployment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conference calls with clients to discuss their needs and provided tailored solutions using both technical knowledge and strong interpersonal skills.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clients to gather requirements and translate them into actionable development tasks, ensuring that products closely aligned with user expectations and market demands.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