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specializing in web and mobile applications, emphasizing agile methodologies, custom automation solutions, and user-driven designs. Proven expertise in Jira administration and development, with a strong focus on crafting cohesive technical strategies that align with business objectives. Demonstrated success in implementing complex integrations, enhancing workflow efficiency, and bridging technical solutions with stakeholder requirements.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Groovy, JavaScript, Python, Java, Ruby,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Express, Spring Boot, Django, Flask, Jupyter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Jira Software, ScriptRunner, REST API, Webhooks, Bitbucket, GitHub, Jenkins,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Systems:</w:t>
      </w:r>
      <w:r w:rsidRPr="00745DD3">
        <w:rPr>
          <w:rFonts w:ascii="Roboto Light" w:eastAsia="Roboto Light" w:hAnsi="Roboto Light" w:cs="Roboto Light"/>
          <w:color w:val="404040" w:themeColor="text1" w:themeTint="BF"/>
          <w:sz w:val="20"/>
          <w:szCs w:val="20"/>
        </w:rPr>
        <w:t xml:space="preserve"> MySQL, MongoDB, PostgreSQL, Oracle, SQLite, Cassandra, Firebase,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Microservices Architecture, ELK Stack,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executed an organization-wide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strategy, transforming fragmented processes into a cohesive ecosystem that aligned with business objectives and supported inter-departmental workflows related to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including custom workflows and permission schemes, enabling teams to tailor their environments for improved task management and collaboration focused on enhancing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advanced automation rules using </w:t>
      </w:r>
      <w:r w:rsidRPr="00745DD3">
        <w:rPr>
          <w:rFonts w:ascii="Roboto Light" w:eastAsia="Roboto Light" w:hAnsi="Roboto Light" w:cs="Roboto Light"/>
          <w:b/>
          <w:bCs/>
          <w:color w:val="404040" w:themeColor="text1" w:themeTint="BF"/>
          <w:sz w:val="20"/>
          <w:szCs w:val="20"/>
        </w:rPr>
        <w:t xml:space="preserve">Automation for 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manual data entry requirements and enhancing accuracy across diverse teams and organizational functions through strategic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various scripting languages such as </w:t>
      </w:r>
      <w:r w:rsidRPr="00745DD3">
        <w:rPr>
          <w:rFonts w:ascii="Roboto Light" w:eastAsia="Roboto Light" w:hAnsi="Roboto Light" w:cs="Roboto Light"/>
          <w:b/>
          <w:bCs/>
          <w:color w:val="404040" w:themeColor="text1" w:themeTint="BF"/>
          <w:sz w:val="20"/>
          <w:szCs w:val="20"/>
        </w:rPr>
        <w:t xml:space="preserve">Groovy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custom solutions that extended </w:t>
      </w:r>
      <w:r w:rsidRPr="00745DD3">
        <w:rPr>
          <w:rFonts w:ascii="Roboto Light" w:eastAsia="Roboto Light" w:hAnsi="Roboto Light" w:cs="Roboto Light"/>
          <w:b/>
          <w:bCs/>
          <w:color w:val="404040" w:themeColor="text1" w:themeTint="BF"/>
          <w:sz w:val="20"/>
          <w:szCs w:val="20"/>
        </w:rPr>
        <w:t xml:space="preserve">Jira's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beyond default settings, allowing complex business requirements to be met efficiently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ensure consistency and best practices in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usage, fostering a culture of effective communication, adaptability, and knowledge-sharing in alignment with the company’s vision of inclusivity.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technical documentation of custom configurations and integrations to ensure knowledge transfer and sustainability, improving support and onboarding processes for new systems and team members aware of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consultative guidance to stakeholders, translating intricate business requirements into actionable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optimizing both workflow efficiency and reporting mechanisms across departments seeking clearer data insight.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numerous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with business-critical systems using </w:t>
      </w:r>
      <w:r w:rsidRPr="00745DD3">
        <w:rPr>
          <w:rFonts w:ascii="Roboto Light" w:eastAsia="Roboto Light" w:hAnsi="Roboto Light" w:cs="Roboto Light"/>
          <w:b/>
          <w:bCs/>
          <w:color w:val="404040" w:themeColor="text1" w:themeTint="BF"/>
          <w:sz w:val="20"/>
          <w:szCs w:val="20"/>
        </w:rPr>
        <w:t xml:space="preserve">REST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webhooks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 seamless exchange of information that bolstered visibility and reporting at every organizational level.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diverse teams on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encouraging the adoption of best practices and driving a deeper understanding of technical capabilities, which enhanced user satisfaction and engagement in our tools and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feedback loops for ongoing improvements to the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addressing stakeholder feedback and continuously refining the platform as the organization evolved and expanded its use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solutions through custom code enhancements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our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remained agile and capable of adapting to new business demands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assessments of the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and its integrations to identify potential issues before they affected productivity, exhibiting proactive problem-solving abilities to maintain service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partnerships with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IT teams to align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with broader technology frameworks, ensuring that developed solutions supported the organization's operational goals effectively while utilizing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Continually evaluated emerging technologies and industry trends surrounding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relevant advancements to keep our systems competitive and capable of meeting future business needs proficiently.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practices in task and project management leveraging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significant improvement in team collaboration and project delivery timelines across multiple business units.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implementation of advanced versioning controls and deployment pipelines, leveraging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within project structures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product delivery capabilities and reduced turnaround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scalable software solutions employing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methodology, ensuring timely delivery of high-quality software products that aligned with client specifications and overall business strategy.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writing and optimizing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seamless integration between applications, improving data flow and accessibility which facilitated enhanced user experiences and stakeholder satisfaction in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tracking and management, establishing clear visibility of project status and backlogs which led to better planning and prioritization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JavaScript-based applications, ensuring code quality through continuous testing and feedback loops, leading to improved application performance and user interfaces for enhanced usability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architecture of microservices, enhancing software scalability and maintainability in line with business growth and changing technological landscapes, addressing complex application requirements seamlessly.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collaborative software development efforts, focusing on architecture reviews and code audits while employing best practices in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collaboration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and support sessions for team members on using various frameworks and tools, fostering a culture of continuous learning and innovation while equipping teams with the skills necessary for successful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release schedules and deployment processes for various projects, utilizing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workflows and enhance the developer experience while ensuring rapid delivery aligns with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design and architecture meetings, providing input on best practices in software development life cycles, which improved project outcomes and team morale while seeking effective solutions to complex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and data protection measures within software applications, ensuring compliance with industry standards and regulations while safeguarding sensitive information and maintaining user trust.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define requirements and test applications, validating project outputs against business needs while focusing on user acceptance criteria to facilitate end-user satisfaction and system alignment.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