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web and mobile applications development, particularly skilled in Java, Python, and Linux environments. Proven ability to solve complex problems with innovative solutions in high-pressure settings, focusing on cybersecurity and mission-critical systems. Adept at collaborating within cross-functional teams, implementing automation, and utilizing CI/CD practices to enhance productivity and streamline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Rust, Bash,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Hibernate, Django, Flask,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Ansible, GitLab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Ubuntu, Red Hat,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OpenStack,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enterprise-wide tools for collaboration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productivity across diverse government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implementing innovative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seamless deployment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administrative tasks, enhancing the operational efficiency of mission-critical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release cycle times and increasing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algorithm development to handle large datasets, optimizing performance for real-time data processing applications essential to national security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principles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provisioning and management of infrastructure resources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mission applications ensuring reliability and performance in a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contributing to continuous service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level of quality and performance for complex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meetings with stakeholders and external customers to gather requirements, aligning development objectives with mission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application deployment, fostering collaboration between development and operations teams to streamline processes and reduce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operating systems, fostering a culture of learning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innovative systems integrating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interoperability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cybersecurity tools and practices to secure applications and infrastructure against evolving threats to national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analytical support and solutions for business management information systems, leveraging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upskilling and professional development opportunities related to advancements in software technology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 and functionality in enterprise-level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processes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front-end and back-end systems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diverse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deployment, leveraging its robust features to manage project timelines and deliverables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provided feedback for continuous improvement to junior team members, fostering professional development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responsive user interfaces for applications, significantly enhancing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business requirements and translate them into technical specifications for software development projects, ensuring customer needs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methodology, attending daily stand-ups and sprint planning meetings to enhance team collaboration and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software issues, reducing downtime and enhancing user productivity in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 of knowledge-sharing sessions to disseminate evolving software trends and best practices among team members, fostering innovation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security teams to align development practices with compliance standards and regulations, ensuring robust security measures were in place.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