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11 years of experience in developing web and mobile applications using Java, Spring Boot, and React. Proficient in SQL, microservices architecture, and ensuring compliance with regulatory standards such as HIPAA.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PLSQL,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Spring Boot, Node.js, Jenkins,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MySQL, PostgreSQL, MongoDB,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Microservices:</w:t>
      </w:r>
      <w:r w:rsidRPr="00745DD3">
        <w:rPr>
          <w:rFonts w:ascii="Roboto Light" w:eastAsia="Roboto Light" w:hAnsi="Roboto Light" w:cs="Roboto Light"/>
          <w:color w:val="404040" w:themeColor="text1" w:themeTint="BF"/>
          <w:sz w:val="20"/>
          <w:szCs w:val="20"/>
        </w:rPr>
        <w:t xml:space="preserve"> OCI, OIC, Docker, Kubernetes, RESTful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WebLogic, Git, Jira, Bamboo,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employing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intuitive user interfaces that enhance user experience and operational efficiency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analysis of business needs and collaborated with cross-functional teams to outline requirements leading to the successful deployment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 key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ensuring streamlined development processes and reducing deployment times while maintaining high-quality code standards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effectively interacting with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data accuracy and integrity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implementing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measures, working closely with stakeholders to ensure all software solutions meet stringent healthcare regulations and support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critical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enhancing their understanding of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overall team productivity in app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and code reviews, contributing to best practices and standardization of technology stacks used across multiple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team in designing high-availability </w:t>
      </w:r>
      <w:r w:rsidRPr="00745DD3">
        <w:rPr>
          <w:rFonts w:ascii="Roboto Light" w:eastAsia="Roboto Light" w:hAnsi="Roboto Light" w:cs="Roboto Light"/>
          <w:b/>
          <w:bCs/>
          <w:color w:val="404040" w:themeColor="text1" w:themeTint="BF"/>
          <w:sz w:val="20"/>
          <w:szCs w:val="20"/>
        </w:rPr>
        <w:t xml:space="preserve">WebLogic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managing domains and ensuring optimal configuration that supports enterprise-level applications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resulting in significantly improved load times and user responsiveness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flexible and scalable resource management, which improved system uptime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troubleshooting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profiling tools to identify bottlenecks and applying industry-standard strategies for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agile teams, contributing to sprint planning sessions and ensuring timely project deliveries while maintaining high coding standards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deployment workflow, which significantly streamlined the containerization of applications and enhanced collaboration between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exchange between clients and servers, improving application interoperability and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technical documentation to reflect changes and enhancements made to applications, ensuring clear communication among team members and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software that met customer specifications and accelerated solution deployment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providing insights on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 and improving code quality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to outline requirements for software initiatives and ensured seamless integration with existing systems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Java frameworks including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manage data persistence, streamline database operations, and optimize application performance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from traditional monolith architecture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system scalability and resilience against failures during high-load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CI/CD pipelines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which reduced time to market and minimized human errors in the deployment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management systems like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optimized access and interaction with data, driving database-driven application features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applied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integrating new libraries and frameworks to elevate application performance and maintainability, which positively impacted team productivity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efforts, identifying defects and proposing enhancements that improved system stability and user satisfaction ratings for key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stored procedures to facilitate data retrieval and reporting functionality, ensuring robust back-end support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and guidelines for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an environment of knowledge sharing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Conduсted training and on-boarding sessions for new team members, sharing knowledge on frameworks and tools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team integration.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