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designing and implementing scalable web and mobile applications. Expertise in Java, Spring, and Microservices, with a strong focus on best practices in software development, quality assurance, and team collaboration. Proven track record of leading technical teams and influencing design decisions that enhance system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Go, HTML/CSS,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Node.js, Angular, React,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 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Maven, Gradle,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Service-Oriented Architecture,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lifecycle for multiple high-traffic web applications, focusing on optimizing performance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 robust REST API architecture that enhanced the interoperability of services and improved client satisfaction through faster response times and reliable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deployment efficiency and reducing release time while ensuring high-quality deliverables with automated testing processes integrated into the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to help junior developers enhance their coding standards and knowledge of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modern Agile methodologies within the team, significantly increasing the team's adaptability and responsiveness to changing requirements while ensuring successful project deliveries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testing strategies, improving application quality and performance by incorporating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by reducing response times by refactoring inefficient code segments and utilizing appropriate caching mechanisms, improving overall user experience without compromising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planning and retrospective meetings to facilitate team discussions, address challenges, and set strategic priorities that align with company goals, enhancing team effectiveness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emerging technologies and development trends, integrating machine learning algorithms into backend processes to facilitate data analysis and predictive analytics capabilities, leveraging the power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migration of legacy systems to cloud-based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resource management while optimizing costs and enhancing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focused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encouraging knowledge sharing and elevating overall team skill levels and confidence in tech stack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partnerships with product management, where insights gleaned from user feedback were systematically integrated into iterative development cycles, producing feature-rich applications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database design and query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retrieval speeds and supporting the application’s overall scalability and reliability during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architecture review sessions that assessed and improved system design, making modifications aligned with scalable architecture principles, such as load balancing and redundancy, resulting in increased uptime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best practices in software development, implementing robust authentication and authorization protocols that strengthened system security against potential breaches and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software design while ensuring high performance and responsiveness to users utilizing various modern libraries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design and implement service-oriented architecture for enterprise applications, leading to improved modularity, maintainability, and testing efficiency across multiple projects deployed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optimizing data storage and retrieval processes to enhance application efficiency and user experience through improved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custom API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allowing seamless communication between client-server applications and enabling integration with third-party services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regression testing processes and ensured application stability across diverse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and Scrum methodologies in project management, promoting iterative development practices that facilitated rapid delivery cycles, improving team collaboration, transparency, and stakeholder engagement in the software delivery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peer code reviews to uphold high coding standards and foster a continuous learning environment, while integrating cutting-edge technologies and frameworks to accelerate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architectural debates to drive innovation and adaptability within the engineering team, harnessing diverse perspectives and expertise to solve complex engineering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microservices architecture aimed at business continuity and resilience, leveraging cloud services and containerization for horizontal scaling and system redundancy in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full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infrastructure, driving a culture of DevOps within the team and improving deployment frequency while reducing lead times for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knowledge-sharing sessions on backend infrastructure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strategies for database management, data synchronization, and cross-region performance tuning to empower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security by implementing best practices in authentication, minimizing risks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SSL/TLS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ensuring data integrity and overall system resiliency against cyber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