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architect with 11 years in software development, specializing in enterprise application design and AI integration. Proficient in Java, cloud native development, and AI/ML frameworks. Passionate about innovation and delivering impactful solutions in federal healthcare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Shell Scripting, SQL,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Apache Camel, Quarkus, TensorFlow, Hugging Face, Lang Chain, JUnit, Mockito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Amazon SageMaker, Amazon Lex, AWS Glue, DynamoDB, AWS EKS, AWS ECS,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OpenShift, Docker, Kubernetes, Terraform, Ansible, AWS CodePipeline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KMS, Secrets Manager, SOC 2 Compliance, GDPR Compliance, CMS Security Protocols, PHI/PII Handling,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scalability, ensuring compliance with healthcare regulations and high performance under various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creating serverless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application efficiency and reduced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CI/CD pipelines for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deployment cycles and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to define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guidelines, ensuring the use of effective design patterns and reusable components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LLM-powered chatbots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Lex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into existing services, improving user engagement and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training and deployment, enabling the team to harness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improved decision-making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present demo solutions, demonstrating the innovative capabilities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prospective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Secrets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sensitive data was handled in compliance with strict healthcare regulations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technical demos, enhancing team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cloud services, and the compliance requirements needed for working with federal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development processes by analyzing performance and leveraging feedback loops to enhance application responsiveness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tools to integrate into existing tech stacks, focusing on maintainability and alignment with corporate innovation strategies for federal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development practices and design principles, building a strong foundation of talent and promoting a culture of collaboration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existing knowledge bases, architecting solutions that provided real-time insights and improved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introducing caching solutions and refining data access strategies in collaboration with database teams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speed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evaluations to transition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decreasing costs through efficient resource utilization.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standards through code reviews and unit testing to deliver maintainable code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DevOps transformation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transitions from development to production without service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services that supported a high volume of transactions,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system scalability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third-party services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Camel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routing and transformation, vastly improving data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incorporate user feedback into the development of dynamic applications, ensuring a positive user experience backed by robust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stand-ups, sprint planning, and retrospectives to enhance team productivity and adaptability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to ensure the reliability of software releases and minimizing post-deployment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team leads to define application requirements and provide architectural recommendations that align with client goals and technology trends acting as a technical consultant.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of scalable database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cloud-based databases ensuring high availability and performance across various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internal workshops aimed at knowledge sharing, covering topics such as cloud services, security practices, and effective software design patterns,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data processing pipelines, improving efficiency in handling large datasets and enabling quicker analytics for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complex technical issues by applying critical thinking and diagnostic skills, reducing downtime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