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IoT Systems Engineer with over 11 years of experience in software development, specializing in backend systems, IoT integration, and energy monitoring solutions. Proficient in designing and implementing scalable systems, adept at integrating diverse LoRaWAN devices, and experienced in utilizing cloud services to enhance sustainability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C/C++, Python,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IoT &amp; Communication Protocols:</w:t>
      </w:r>
      <w:r w:rsidRPr="00745DD3">
        <w:rPr>
          <w:rFonts w:ascii="Roboto Light" w:eastAsia="Roboto Light" w:hAnsi="Roboto Light" w:cs="Roboto Light"/>
          <w:color w:val="404040" w:themeColor="text1" w:themeTint="BF"/>
          <w:sz w:val="20"/>
          <w:szCs w:val="20"/>
        </w:rPr>
        <w:t xml:space="preserve"> LoRaWAN, MQTT, CoAP, HTTP/HTTPS,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IoT, Azure IoT, Google Cloud IoT, IBM Watson IoT, ThingSpeak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DevOps Tools:</w:t>
      </w:r>
      <w:r w:rsidRPr="00745DD3">
        <w:rPr>
          <w:rFonts w:ascii="Roboto Light" w:eastAsia="Roboto Light" w:hAnsi="Roboto Light" w:cs="Roboto Light"/>
          <w:color w:val="404040" w:themeColor="text1" w:themeTint="BF"/>
          <w:sz w:val="20"/>
          <w:szCs w:val="20"/>
        </w:rPr>
        <w:t xml:space="preserve"> PostgreSQL, MongoDB, Redis,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Libraries:</w:t>
      </w:r>
      <w:r w:rsidRPr="00745DD3">
        <w:rPr>
          <w:rFonts w:ascii="Roboto Light" w:eastAsia="Roboto Light" w:hAnsi="Roboto Light" w:cs="Roboto Light"/>
          <w:color w:val="404040" w:themeColor="text1" w:themeTint="BF"/>
          <w:sz w:val="20"/>
          <w:szCs w:val="20"/>
        </w:rPr>
        <w:t xml:space="preserve"> Node.js, Express, React, Django, Flask, Spring Boot,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IoT 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handling multiple </w:t>
      </w:r>
      <w:r w:rsidRPr="00745DD3">
        <w:rPr>
          <w:rFonts w:ascii="Roboto Light" w:eastAsia="Roboto Light" w:hAnsi="Roboto Light" w:cs="Roboto Light"/>
          <w:b/>
          <w:bCs/>
          <w:color w:val="404040" w:themeColor="text1" w:themeTint="BF"/>
          <w:sz w:val="20"/>
          <w:szCs w:val="20"/>
        </w:rPr>
        <w:t xml:space="preserve">LoRaWAN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to ensure smooth data collection and monitoring within the hospitality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new </w:t>
      </w:r>
      <w:r w:rsidRPr="00745DD3">
        <w:rPr>
          <w:rFonts w:ascii="Roboto Light" w:eastAsia="Roboto Light" w:hAnsi="Roboto Light" w:cs="Roboto Light"/>
          <w:b/>
          <w:bCs/>
          <w:color w:val="404040" w:themeColor="text1" w:themeTint="BF"/>
          <w:sz w:val="20"/>
          <w:szCs w:val="20"/>
        </w:rPr>
        <w:t xml:space="preserve">LoRaWAN IoT hardware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and real-time data transmission across various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payload decoders and encoders, enhancing the communication protocols between the IoT devices and the backend systems for efficient data management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frameworks that support high availability and reliability of IoT services, ensuring data integrity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troubleshooting of hardware and software issues, employing strong analytical skills to enhance system reliability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hardware integrations by refining code and improving system architecture, resulting in heightened performance metrics and reduced latency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hands-on approach to coding, diligently addressing backend engineering tickets, prioritizing collaboration and communication to meet project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startup culture, emphasizing adaptability and quick problem-solving strategies to tackle critical issues and challenges encountered in the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w:t>
      </w:r>
      <w:r w:rsidRPr="00745DD3">
        <w:rPr>
          <w:rFonts w:ascii="Roboto Light" w:eastAsia="Roboto Light" w:hAnsi="Roboto Light" w:cs="Roboto Light"/>
          <w:b/>
          <w:bCs/>
          <w:color w:val="404040" w:themeColor="text1" w:themeTint="BF"/>
          <w:sz w:val="20"/>
          <w:szCs w:val="20"/>
        </w:rPr>
        <w:t xml:space="preserve">LoRaWAN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processes, fostering knowledge transfer and enhancing team competence in working with advanced IoT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energy consumption metrics and contributed to sustainability initiatives, utilizing IoT technologies to drive operational efficiencies across client infrastructures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strategy sessions aimed at product innovation, utilizing insights gained from customer interactions to enhance service offerings and technological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backend systems and processes, ensuring clarity and accessibility of information for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emerging technologies to refine development practices and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supportive and inclusive culture within the team by advocating for diverse perspectives and collaborative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fostering a culture of excellence in coding standards and quality assurance.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w:t>
      </w:r>
      <w:r w:rsidRPr="00745DD3">
        <w:rPr>
          <w:rFonts w:ascii="Roboto Light" w:eastAsia="Roboto Light" w:hAnsi="Roboto Light" w:cs="Roboto Light"/>
          <w:b/>
          <w:bCs/>
          <w:color w:val="404040" w:themeColor="text1" w:themeTint="BF"/>
          <w:sz w:val="20"/>
          <w:szCs w:val="20"/>
        </w:rPr>
        <w:t xml:space="preserve">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environment, focusing on backend integrations and ensuring robust performance for various Microsoft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embedded system applications, enhancing functionality and operational efficiency through advanced coding techniques and methodologies suitable for high-performance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identify and resolve software defects, employing problem-solving skills and analytical thinking to enhance overall system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streamline development processes and reduce bottlenecks during integration, focusing on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performance monitoring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existing systems and introduce innovative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version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coding practices and effective team communication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sprint planning sessions, helping refine development goals and priorities in alignment with product strategy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the implementation of new features in existing applications, focusing on user interfaces that maximize accessibility and efficiency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to improve team skills in cloud services, driving innovation and raising awareness of current trends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integrating modern frameworks, resulting in increased efficiency and improved functionality in real-world applications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environments, ensuring high availability, performance optimization,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and interns, sharing knowledge of software engineering principles and best practices to foster their professional growth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