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Integration Services Manager with 11 years of software development experience in crafting integration solutions for web and mobile applications. Proven expertise in REST APIs, automation platforms, and cross-functional collaboration, delivering exceptional client experiences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React, Node.js,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 Tools:</w:t>
      </w:r>
      <w:r w:rsidRPr="00745DD3">
        <w:rPr>
          <w:rFonts w:ascii="Roboto Light" w:eastAsia="Roboto Light" w:hAnsi="Roboto Light" w:cs="Roboto Light"/>
          <w:color w:val="404040" w:themeColor="text1" w:themeTint="BF"/>
          <w:sz w:val="20"/>
          <w:szCs w:val="20"/>
        </w:rPr>
        <w:t xml:space="preserve"> REST APIs, Workato, MuleSoft, Boomi, Zapier,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custom 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high-profile clients, ensuring seamless connectivity with third-party systems, which fostered robust risk management and compliance workflows and improved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integrations using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middleware, successfully enhancing data synchronization processes across multiple platforms and improving the efficiency of client operations through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w:t>
      </w:r>
      <w:r w:rsidRPr="00745DD3">
        <w:rPr>
          <w:rFonts w:ascii="Roboto Light" w:eastAsia="Roboto Light" w:hAnsi="Roboto Light" w:cs="Roboto Light"/>
          <w:b/>
          <w:bCs/>
          <w:color w:val="404040" w:themeColor="text1" w:themeTint="BF"/>
          <w:sz w:val="20"/>
          <w:szCs w:val="20"/>
        </w:rPr>
        <w:t xml:space="preserve">Risk Cloud integration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pre-sales engagements, collaborating closely with sales and engineering teams to delineate client needs and delivering unique integration architectures to meet those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w:t>
      </w:r>
      <w:r w:rsidRPr="00745DD3">
        <w:rPr>
          <w:rFonts w:ascii="Roboto Light" w:eastAsia="Roboto Light" w:hAnsi="Roboto Light" w:cs="Roboto Light"/>
          <w:b/>
          <w:bCs/>
          <w:color w:val="404040" w:themeColor="text1" w:themeTint="BF"/>
          <w:sz w:val="20"/>
          <w:szCs w:val="20"/>
        </w:rPr>
        <w:t xml:space="preserve">requirements gathering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with clients to identify integration needs, translating those into actionable project plans that align with LogicGate’s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project management for multiple simultaneous customer projects, showcasing exceptional </w:t>
      </w:r>
      <w:r w:rsidRPr="00745DD3">
        <w:rPr>
          <w:rFonts w:ascii="Roboto Light" w:eastAsia="Roboto Light" w:hAnsi="Roboto Light" w:cs="Roboto Light"/>
          <w:b/>
          <w:bCs/>
          <w:color w:val="404040" w:themeColor="text1" w:themeTint="BF"/>
          <w:sz w:val="20"/>
          <w:szCs w:val="20"/>
        </w:rPr>
        <w:t xml:space="preserve">organizational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ability to adapt to evolving client needs within agile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w:t>
      </w:r>
      <w:r w:rsidRPr="00745DD3">
        <w:rPr>
          <w:rFonts w:ascii="Roboto Light" w:eastAsia="Roboto Light" w:hAnsi="Roboto Light" w:cs="Roboto Light"/>
          <w:b/>
          <w:bCs/>
          <w:color w:val="404040" w:themeColor="text1" w:themeTint="BF"/>
          <w:sz w:val="20"/>
          <w:szCs w:val="20"/>
        </w:rPr>
        <w:t xml:space="preserve">LogicGate 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providing clients with guidance on maximizing API functionalities to enhance their integration solutions and drive significant process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Sales, Solutions Engineering, Product, and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seamless integration delivery, focusing on a cohesive approach that aligned with business goals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industry best practices in integration, fostering a culture of continuous learning and collaboration within the team to enhance product delivery and improve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custom connectors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workflows that streamlined data transfer between platforms, enhancing overall product usability and client experience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development cycles, ensuring timely delivery of integration solutions while maintaining high levels of product quality and client engagement during the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review sessions with clients post-deployment, gathering </w:t>
      </w:r>
      <w:r w:rsidRPr="00745DD3">
        <w:rPr>
          <w:rFonts w:ascii="Roboto Light" w:eastAsia="Roboto Light" w:hAnsi="Roboto Light" w:cs="Roboto Light"/>
          <w:b/>
          <w:bCs/>
          <w:color w:val="404040" w:themeColor="text1" w:themeTint="BF"/>
          <w:sz w:val="20"/>
          <w:szCs w:val="20"/>
        </w:rPr>
        <w:t xml:space="preserve">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continuous improvement strategies to refine the integration solutions and address any potential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extensive documentation for integration projects, including architecture diagrams and user guides, which facilitated onboarding and training processes for new team members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practices for live integration processes,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optimize operations while proactively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LogicGate's culture initiatives, championing diversity and inclusion through workshops and community outreach programs, reflecting a commitment to the company's core values of inclusivity and empowerment.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and enhancement of the integration team by participating in strategic planning sessions, identifying market trends, and adapting integration strategies to leverage emerging technologies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interactions and facilitated seamless integration with back-end systems, thereby enhancing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team environment collaborating with product owners and stakeholders to define user stories and acceptance criteria, ensuring timely delivery of features that met high customer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applications, optimizing data access patterns to deliver quick and reliable responses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to ensure applications adhered to best practices in coding and design, leading to enhanced maintainability and performance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utilizing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and strengthen the service offerings available to the client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including unit tests and integration tests, to validate application functionality, ensuring that new integrations did not disrupt existing services and met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deploy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while ensuring reliability and scalability within complex infrastructure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coding standards and best practices, fostering a collaborative environment that encouraged knowledge sharing and innovative problem-solving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that all service integrations functioned as intended, thus reducing downtime and increasing productivity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designs and migrations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efficient access patterns for user queries and reporting requirements during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issues raised by customers and internal stakeholders, employing a hands-on approach to resolve platform-related challenges in a timely manner, thereby maintaining strong client relationships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product features by actively participating in user feedback sessions and implementing changes based on client input, illustrating a commitment to user-centered design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