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Integration Developer with over 11 years in software development focused on web and mobile applications. Proficient in designing and implementing integration solutions utilizing API management, ETL processes, and cloud services. Adept at collaborating with cross-functional teams to gather requirements and develop seamless data 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Azure Integration Services, MuleSoft, Dell Boomi, Apache Camel, SnapLogic, Apache Kafka, TIBCO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xml:space="preserve"> RESTful APIs, SOAP APIs, GraphQL, Webhooks, OData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Formats &amp; Protocols:</w:t>
      </w:r>
      <w:r w:rsidRPr="00745DD3">
        <w:rPr>
          <w:rFonts w:ascii="Roboto Light" w:eastAsia="Roboto Light" w:hAnsi="Roboto Light" w:cs="Roboto Light"/>
          <w:color w:val="404040" w:themeColor="text1" w:themeTint="BF"/>
          <w:sz w:val="20"/>
          <w:szCs w:val="20"/>
        </w:rPr>
        <w:t xml:space="preserve"> JSON, XML, CSV, AMQP, MQTT, HTTP,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Docker, Kubernetes, Terraform, Ansible,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integration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interoperability across diverse systems utilizing </w:t>
      </w:r>
      <w:r w:rsidRPr="00745DD3">
        <w:rPr>
          <w:rFonts w:ascii="Roboto Light" w:eastAsia="Roboto Light" w:hAnsi="Roboto Light" w:cs="Roboto Light"/>
          <w:b/>
          <w:bCs/>
          <w:color w:val="404040" w:themeColor="text1" w:themeTint="BF"/>
          <w:sz w:val="20"/>
          <w:szCs w:val="20"/>
        </w:rPr>
        <w:t xml:space="preserve">Azure Integration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and business stakeholders to gather </w:t>
      </w:r>
      <w:r w:rsidRPr="00745DD3">
        <w:rPr>
          <w:rFonts w:ascii="Roboto Light" w:eastAsia="Roboto Light" w:hAnsi="Roboto Light" w:cs="Roboto Light"/>
          <w:b/>
          <w:bCs/>
          <w:color w:val="404040" w:themeColor="text1" w:themeTint="BF"/>
          <w:sz w:val="20"/>
          <w:szCs w:val="20"/>
        </w:rPr>
        <w:t xml:space="preserve">integration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goals while implementing strategies for improved </w:t>
      </w:r>
      <w:r w:rsidRPr="00745DD3">
        <w:rPr>
          <w:rFonts w:ascii="Roboto Light" w:eastAsia="Roboto Light" w:hAnsi="Roboto Light" w:cs="Roboto Light"/>
          <w:b/>
          <w:bCs/>
          <w:color w:val="404040" w:themeColor="text1" w:themeTint="BF"/>
          <w:sz w:val="20"/>
          <w:szCs w:val="20"/>
        </w:rPr>
        <w:t xml:space="preserve">data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internal and external services, emphasizing secure, efficient consumption, and adherence to best practices in </w:t>
      </w:r>
      <w:r w:rsidRPr="00745DD3">
        <w:rPr>
          <w:rFonts w:ascii="Roboto Light" w:eastAsia="Roboto Light" w:hAnsi="Roboto Light" w:cs="Roboto Light"/>
          <w:b/>
          <w:bCs/>
          <w:color w:val="404040" w:themeColor="text1" w:themeTint="BF"/>
          <w:sz w:val="20"/>
          <w:szCs w:val="20"/>
        </w:rPr>
        <w:t xml:space="preserve">API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ETL workflows for batch and real-time data processing integrated with cloud and on-premise systems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troubleshooted integration performance using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w:t>
      </w:r>
      <w:r w:rsidRPr="00745DD3">
        <w:rPr>
          <w:rFonts w:ascii="Roboto Light" w:eastAsia="Roboto Light" w:hAnsi="Roboto Light" w:cs="Roboto Light"/>
          <w:b/>
          <w:bCs/>
          <w:color w:val="404040" w:themeColor="text1" w:themeTint="BF"/>
          <w:sz w:val="20"/>
          <w:szCs w:val="20"/>
        </w:rPr>
        <w:t xml:space="preserve">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message flows and reducing latency in critical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technical specifications, including integration designs and support procedures, fostering knowledge sharing and reducing downtime during maintenance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integration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capabilities and ensuring adherence to both security standards and compliance requirements across solutions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that streamlined deployment processes, enhancing team productivity and release schedules for cloud-based integration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focusing on quality and maintainability; mentored junior developers on best practices in design patterns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with product managers, analysts, and fellow developers to identify and resolve integration challenges, consistently fostering a collaborative and open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for integration components with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minimize defects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refining integration standards, driving continuous improvements in the overall integration architecture to respond to the evolving needs of stakeholders and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retrospective meetings, ensuring transparency and fostering continuous alignment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workflows that incorporated industry best practices for scalability within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adapting to emerging technologies and trends in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disaster recovery plans and data integrity checks on integration solutions, ensuring business continuity and compliance with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for software applications integrating mobile and web platforms with a focus on API development and data synchronization, enhancing overall application performance and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define technical specifications and scope for integration projects, ensuring timely delivery aligned with stakeholder expectations and product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styles to build web services, providing high-quality, scalable, and maintainable integrations for various projects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microservices architectures, promoting a modular approach to system design that improved deployment times and reduced software dependency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to ensure high levels of quality and functionality in deployed software systems, reducing the occurrence of production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periodic performance reviews, utilizing real-time monitoring tools to identify potential bottlenecks and continually enhance integration efficiency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communication between technical and non-technical stakeholders to clarify project scopes and deliverables, enhancing overall project management and delivery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new third-party services, optimizing workflows by implementing best practices in </w:t>
      </w:r>
      <w:r w:rsidRPr="00745DD3">
        <w:rPr>
          <w:rFonts w:ascii="Roboto Light" w:eastAsia="Roboto Light" w:hAnsi="Roboto Light" w:cs="Roboto Light"/>
          <w:b/>
          <w:bCs/>
          <w:color w:val="404040" w:themeColor="text1" w:themeTint="BF"/>
          <w:sz w:val="20"/>
          <w:szCs w:val="20"/>
        </w:rPr>
        <w:t xml:space="preserve">API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usage to facilitate external developer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onboarding resources, including guides and documentation aimed at improving team integration capabilities while supporting ongoing education of staff on new technology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for deploying integration solutions, proficiently leveraging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serverless architectures enhancing agility and responsiveness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cloud-based solutions, utilizing API-led connectivity and re-engineering processes to align with modern integration strategies and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initiatives within the development team, advocating for innovative solutions focused on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of integration 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