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specializing in web and mobile application development. Proven ability to teach and facilitate technical training while utilizing HTML, CSS, JavaScript, and various cloud technologies to enhance learning environments and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Node.js,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Visual Studio Code,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Mocha, Chai, Selenium,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hands-on technical training sessions for diverse groups of learners, enhancing their understanding of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practices while utilizing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real-time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interactive study groups that reinforced course material taught in </w:t>
      </w:r>
      <w:r w:rsidRPr="00745DD3">
        <w:rPr>
          <w:rFonts w:ascii="Roboto Light" w:eastAsia="Roboto Light" w:hAnsi="Roboto Light" w:cs="Roboto Light"/>
          <w:b/>
          <w:bCs/>
          <w:color w:val="404040" w:themeColor="text1" w:themeTint="BF"/>
          <w:sz w:val="20"/>
          <w:szCs w:val="20"/>
        </w:rPr>
        <w:t xml:space="preserve">in-house curricula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learners build confidence and connectivity with peers in a structured classroom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Technical Instructor to design innovative lesson plans that utilized interactive teaching methods, ensuring engagement through real-world applications of </w:t>
      </w: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student progress using an </w:t>
      </w:r>
      <w:r w:rsidRPr="00745DD3">
        <w:rPr>
          <w:rFonts w:ascii="Roboto Light" w:eastAsia="Roboto Light" w:hAnsi="Roboto Light" w:cs="Roboto Light"/>
          <w:b/>
          <w:bCs/>
          <w:color w:val="404040" w:themeColor="text1" w:themeTint="BF"/>
          <w:sz w:val="20"/>
          <w:szCs w:val="20"/>
        </w:rPr>
        <w:t xml:space="preserve">in-house Learning Management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timely feedback and adapting instruction to meet the individual needs of learners and address any challenges encountered.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classroom dynamics, ensuring adherence to attendance policies while cultivating a positive environment conducive to collaborative learning through effective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educational technology tools, entering real-time learner data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Canvas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tracking of student performance and enhancing overall educational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curriculum development activities to continuously improve the training program and make educational adjustments to meet changing technological demands in the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preparation and execution of hands-on lab sessions focused on the application of </w:t>
      </w:r>
      <w:r w:rsidRPr="00745DD3">
        <w:rPr>
          <w:rFonts w:ascii="Roboto Light" w:eastAsia="Roboto Light" w:hAnsi="Roboto Light" w:cs="Roboto Light"/>
          <w:b/>
          <w:bCs/>
          <w:color w:val="404040" w:themeColor="text1" w:themeTint="BF"/>
          <w:sz w:val="20"/>
          <w:szCs w:val="20"/>
        </w:rPr>
        <w:t xml:space="preserve">cyber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across a variety of real-world scenarios pertinent to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exceptional customer service by addressing learner inquiries and guiding them effectively on career progression within the IT industry, leveraging a deep understanding of current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refined course materials alongside the instructor, embedding the latest trends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relevancy and alignment with student learning objectives and industry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during curriculum delivery, adjusting teaching approaches based on classroom dynamics and learner feedback, fostering an inclusive educational environment for all participants.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by encouraging student feedback and leveraging it to refine educational tools and teaching strategies that met evolving learning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range of technologies including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communication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virtual instruction, maximizing instructional delivery effectiveness in various learning environments and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maintained inventory of educational resources and technology equipment, ensuring that all classroom materials were readily available and operational for learner use during training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coaching learners on waterfall vs. agile approaches and their implications on project outcomes within the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a wide variety of </w:t>
      </w: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effectively collaborating with cross-functional teams to deliver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technical discussions, fostering a culture of best coding practices and </w:t>
      </w:r>
      <w:r w:rsidRPr="00745DD3">
        <w:rPr>
          <w:rFonts w:ascii="Roboto Light" w:eastAsia="Roboto Light" w:hAnsi="Roboto Light" w:cs="Roboto Light"/>
          <w:b/>
          <w:bCs/>
          <w:color w:val="404040" w:themeColor="text1" w:themeTint="BF"/>
          <w:sz w:val="20"/>
          <w:szCs w:val="20"/>
        </w:rPr>
        <w:t xml:space="preserve">continuous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team members to enhance overall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modular, reusable components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development speed and reducing time-to-market for client projects across diverse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data sources to build dynamic applications, enhancing user experience and engagement through enriched interactive features driven by intelligent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applications securely, optimizing performance and scalability while ensuring adherence to best practices in </w:t>
      </w:r>
      <w:r w:rsidRPr="00745DD3">
        <w:rPr>
          <w:rFonts w:ascii="Roboto Light" w:eastAsia="Roboto Light" w:hAnsi="Roboto Light" w:cs="Roboto Light"/>
          <w:b/>
          <w:bCs/>
          <w:color w:val="404040" w:themeColor="text1" w:themeTint="BF"/>
          <w:sz w:val="20"/>
          <w:szCs w:val="20"/>
        </w:rPr>
        <w:t xml:space="preserve">cyber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scrums and sprint planning sessions,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prioritize software development tasks and effectively manage project timelines through proactive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software functionality and performance metrics were consistently achieved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of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guiding them in their professional growth through structured feedback and hands-on coding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through well-structured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improving application efficiency and performance across multi-tier web applications used by thousands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client requirements into functional and visually appealing web applications, championing the integration of user-centered design principles and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team-building activities focused on enhancing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which ultimately improved project delivery timelines and team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tools identifying opportunities for adoption which could enhance productivity, streamline processes, and support the organization's vision for technical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