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Indysoft Analyst with over 11 years of experience in software development, specializing in web and mobile applications. Proven ability to manage calibration management systems, enhance workflows, and optimize technology integrations. Strong proficiency in troubleshooting and collaboration across technical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Visual Basic (VBA), JavaScript, C#, HTML, 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MySQL, PostgreSQL, MongoDB, Oracle, SQLite, NoSQL, Microsoft SQL Server, Azure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Angular, Node.js, Express.js, REST APIs, GraphQL,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Docker, Jenkins, Kubernetes, Postman,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Integration Technologies:</w:t>
      </w:r>
      <w:r w:rsidRPr="00745DD3">
        <w:rPr>
          <w:rFonts w:ascii="Roboto Light" w:eastAsia="Roboto Light" w:hAnsi="Roboto Light" w:cs="Roboto Light"/>
          <w:color w:val="404040" w:themeColor="text1" w:themeTint="BF"/>
          <w:sz w:val="20"/>
          <w:szCs w:val="20"/>
        </w:rPr>
        <w:t xml:space="preserve"> AWS, Azure, Google Cloud Platform, Zapier, MuleSoft, ETL Tools, Apache Kafka, Kafka Connect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the </w:t>
      </w:r>
      <w:r w:rsidRPr="00745DD3">
        <w:rPr>
          <w:rFonts w:ascii="Roboto Light" w:eastAsia="Roboto Light" w:hAnsi="Roboto Light" w:cs="Roboto Light"/>
          <w:b/>
          <w:bCs/>
          <w:color w:val="404040" w:themeColor="text1" w:themeTint="BF"/>
          <w:sz w:val="20"/>
          <w:szCs w:val="20"/>
        </w:rPr>
        <w:t xml:space="preserve">Indysoft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calibration management system to streamline operations across all branches, ensuring user accounts were effectively managed and data integrity was always preserved following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new workflows within </w:t>
      </w:r>
      <w:r w:rsidRPr="00745DD3">
        <w:rPr>
          <w:rFonts w:ascii="Roboto Light" w:eastAsia="Roboto Light" w:hAnsi="Roboto Light" w:cs="Roboto Light"/>
          <w:b/>
          <w:bCs/>
          <w:color w:val="404040" w:themeColor="text1" w:themeTint="BF"/>
          <w:sz w:val="20"/>
          <w:szCs w:val="20"/>
        </w:rPr>
        <w:t xml:space="preserve">Indysoft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for administrators and technicians through tailored process improvements that align with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metrics and conducted troubleshooting efforts, collaborating with internal IT teams to rapidly resolve technical issues and minimize operational disruptions across the national network.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calibration processes across various branches, greatly improving data accuracy and customer reporting capabilities through meticulous documentation and system configuration reviews aligned with operational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cleansing strategies and audit checks, ensuring data accuracy and compliance with industry standards while continuously updating </w:t>
      </w:r>
      <w:r w:rsidRPr="00745DD3">
        <w:rPr>
          <w:rFonts w:ascii="Roboto Light" w:eastAsia="Roboto Light" w:hAnsi="Roboto Light" w:cs="Roboto Light"/>
          <w:b/>
          <w:bCs/>
          <w:color w:val="404040" w:themeColor="text1" w:themeTint="BF"/>
          <w:sz w:val="20"/>
          <w:szCs w:val="20"/>
        </w:rPr>
        <w:t xml:space="preserve">Indysoft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reflect evolving company policies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business units to support data integrations across platforms, ensuring seamless connectivity between </w:t>
      </w:r>
      <w:r w:rsidRPr="00745DD3">
        <w:rPr>
          <w:rFonts w:ascii="Roboto Light" w:eastAsia="Roboto Light" w:hAnsi="Roboto Light" w:cs="Roboto Light"/>
          <w:b/>
          <w:bCs/>
          <w:color w:val="404040" w:themeColor="text1" w:themeTint="BF"/>
          <w:sz w:val="20"/>
          <w:szCs w:val="20"/>
        </w:rPr>
        <w:t xml:space="preserve">Indysoft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CRM, and financial systems to enhance reporting and operational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and trained branch staff during onboarding of newly acquired companies, focusing on </w:t>
      </w:r>
      <w:r w:rsidRPr="00745DD3">
        <w:rPr>
          <w:rFonts w:ascii="Roboto Light" w:eastAsia="Roboto Light" w:hAnsi="Roboto Light" w:cs="Roboto Light"/>
          <w:b/>
          <w:bCs/>
          <w:color w:val="404040" w:themeColor="text1" w:themeTint="BF"/>
          <w:sz w:val="20"/>
          <w:szCs w:val="20"/>
        </w:rPr>
        <w:t xml:space="preserve">Indysoft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usage to ensure effective data migration and adherence to corporate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training materials, facilitating user adoption of </w:t>
      </w:r>
      <w:r w:rsidRPr="00745DD3">
        <w:rPr>
          <w:rFonts w:ascii="Roboto Light" w:eastAsia="Roboto Light" w:hAnsi="Roboto Light" w:cs="Roboto Light"/>
          <w:b/>
          <w:bCs/>
          <w:color w:val="404040" w:themeColor="text1" w:themeTint="BF"/>
          <w:sz w:val="20"/>
          <w:szCs w:val="20"/>
        </w:rPr>
        <w:t xml:space="preserve">Indysoft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ensuring a consistent approach to calibration management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user permission adjustments and security settings in </w:t>
      </w:r>
      <w:r w:rsidRPr="00745DD3">
        <w:rPr>
          <w:rFonts w:ascii="Roboto Light" w:eastAsia="Roboto Light" w:hAnsi="Roboto Light" w:cs="Roboto Light"/>
          <w:b/>
          <w:bCs/>
          <w:color w:val="404040" w:themeColor="text1" w:themeTint="BF"/>
          <w:sz w:val="20"/>
          <w:szCs w:val="20"/>
        </w:rPr>
        <w:t xml:space="preserve">Indysoft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sensitive data was effectively safeguarded and access was properly controlled in compliance with organizational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new technology systems to identify and implement best practices, effectively supporting users in navigating </w:t>
      </w:r>
      <w:r w:rsidRPr="00745DD3">
        <w:rPr>
          <w:rFonts w:ascii="Roboto Light" w:eastAsia="Roboto Light" w:hAnsi="Roboto Light" w:cs="Roboto Light"/>
          <w:b/>
          <w:bCs/>
          <w:color w:val="404040" w:themeColor="text1" w:themeTint="BF"/>
          <w:sz w:val="20"/>
          <w:szCs w:val="20"/>
        </w:rPr>
        <w:t xml:space="preserve">Indysoft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overall user satisfaction with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projects aimed at improving visibility within the </w:t>
      </w:r>
      <w:r w:rsidRPr="00745DD3">
        <w:rPr>
          <w:rFonts w:ascii="Roboto Light" w:eastAsia="Roboto Light" w:hAnsi="Roboto Light" w:cs="Roboto Light"/>
          <w:b/>
          <w:bCs/>
          <w:color w:val="404040" w:themeColor="text1" w:themeTint="BF"/>
          <w:sz w:val="20"/>
          <w:szCs w:val="20"/>
        </w:rPr>
        <w:t xml:space="preserve">Indysoft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thereby enabling better decision-making through enhanced data availability and reporting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user feedback sessions to gather insights and identified opportunities for improvement in </w:t>
      </w:r>
      <w:r w:rsidRPr="00745DD3">
        <w:rPr>
          <w:rFonts w:ascii="Roboto Light" w:eastAsia="Roboto Light" w:hAnsi="Roboto Light" w:cs="Roboto Light"/>
          <w:b/>
          <w:bCs/>
          <w:color w:val="404040" w:themeColor="text1" w:themeTint="BF"/>
          <w:sz w:val="20"/>
          <w:szCs w:val="20"/>
        </w:rPr>
        <w:t xml:space="preserve">Indysoft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user needs into actionable system enhancements to optimize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key performance indicators for system usage; monitored these metrics to ensure that the </w:t>
      </w:r>
      <w:r w:rsidRPr="00745DD3">
        <w:rPr>
          <w:rFonts w:ascii="Roboto Light" w:eastAsia="Roboto Light" w:hAnsi="Roboto Light" w:cs="Roboto Light"/>
          <w:b/>
          <w:bCs/>
          <w:color w:val="404040" w:themeColor="text1" w:themeTint="BF"/>
          <w:sz w:val="20"/>
          <w:szCs w:val="20"/>
        </w:rPr>
        <w:t xml:space="preserve">Indysoft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consistently met the operational needs of the growing business network.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industry-related training and seminars to stay updated on the latest technologies and trends in calibration management, facilitating the ongoing evolution of the </w:t>
      </w:r>
      <w:r w:rsidRPr="00745DD3">
        <w:rPr>
          <w:rFonts w:ascii="Roboto Light" w:eastAsia="Roboto Light" w:hAnsi="Roboto Light" w:cs="Roboto Light"/>
          <w:b/>
          <w:bCs/>
          <w:color w:val="404040" w:themeColor="text1" w:themeTint="BF"/>
          <w:sz w:val="20"/>
          <w:szCs w:val="20"/>
        </w:rPr>
        <w:t xml:space="preserve">Indysoft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collaborative efforts among technical and non-technical teams, fostering a unified approach to system administration and process enhancement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developing and maintaining cutting-edge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forward complex integration projects that align with stakeholders'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database structures and optimized queries within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maximizing the performance and efficiency of application-related data processing and reporting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cross-functional teams to deliver software solutions on time while adhering to best development practices and methodologies, ensuring all stakeholders are kept informed of progress.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designing, building, and debugging applications, consistently delivering high-quality features while complying with project specifications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facilitating seamless collaboration among development teams and maintaining code integrity through meticulous work process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by refining the deployment processes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CI/CD pipeline efficiency and reducing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tests and integration tests, significantly improving the reliability of the applications and ensuring adherence to industry standards for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stand-ups and sprint reviews,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progress and managing project priorities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coding practices and performed code reviews, reinforcing application security standards while mentoring junior developers on best practices and efficient coding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integration with third-party services, enhancing user experiences and expanding application capabilities through seamless data exchange and functionality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discussions, offering technical insights and innovative solutions to overcome potential challenges in new feature development and system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on-boarding process for new technologies and frameworks, ensuring a smooth adoption of tools that align with the company’s technical vision and operational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