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Implementation Engineer with 11 years of software development experience, focused on backend solutions in the finance sector. Proven track record in designing and deploying scalable ETL processes utilizing Python within AWS environments, demonstrating expertise in high-frequency data processing and deep knowledge of analytical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Airflow, Pandas, Numpy,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Spark, Kafka,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Tableau, Power BI, Splunk,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ETL workflows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processes for financial analytics within high-traffic environments, ensuring timely and accurate delivery of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the deployment of financial applications, optimizing deployment workflows through automated processes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monitoring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stability and high performance of deployed financial applications while swiftly addressing anomalies and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technical requirements, translating complex queries into functional solutions by leveraging deep knowledge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techniques to enhance transaction cost analysis applications, leveraging proprietary algorithms created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accuracy in reporting clients’ trading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on utilizing deployed systems, enhancing client knowledge and ensuring smooth transitions, which facilitated the understanding of analytical results generated by </w:t>
      </w:r>
      <w:r w:rsidRPr="00745DD3">
        <w:rPr>
          <w:rFonts w:ascii="Roboto Light" w:eastAsia="Roboto Light" w:hAnsi="Roboto Light" w:cs="Roboto Light"/>
          <w:b/>
          <w:bCs/>
          <w:color w:val="404040" w:themeColor="text1" w:themeTint="BF"/>
          <w:sz w:val="20"/>
          <w:szCs w:val="20"/>
        </w:rPr>
        <w:t xml:space="preserve">OneTick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adapting implementation strategies that involved client feedback, resulting in enhanced customization of </w:t>
      </w:r>
      <w:r w:rsidRPr="00745DD3">
        <w:rPr>
          <w:rFonts w:ascii="Roboto Light" w:eastAsia="Roboto Light" w:hAnsi="Roboto Light" w:cs="Roboto Light"/>
          <w:b/>
          <w:bCs/>
          <w:color w:val="404040" w:themeColor="text1" w:themeTint="BF"/>
          <w:sz w:val="20"/>
          <w:szCs w:val="20"/>
        </w:rPr>
        <w:t xml:space="preserve">OneTick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better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market surveillance solutions by designing real-time event processing capabilities within the </w:t>
      </w:r>
      <w:r w:rsidRPr="00745DD3">
        <w:rPr>
          <w:rFonts w:ascii="Roboto Light" w:eastAsia="Roboto Light" w:hAnsi="Roboto Light" w:cs="Roboto Light"/>
          <w:b/>
          <w:bCs/>
          <w:color w:val="404040" w:themeColor="text1" w:themeTint="BF"/>
          <w:sz w:val="20"/>
          <w:szCs w:val="20"/>
        </w:rPr>
        <w:t xml:space="preserve">OneTick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addressing regulatory compliance and risk management with sophisticated monitoring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data systems to modern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enhancing data accessibility and performance, while ensuring data integrity throughout the transition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integration issues,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optimization strategies to enhance query performance in financial data reporting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solutions to optimize data integration processes, ensuring scalability and maintainability, while minimizing deployment time across multiple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deployed solutions, allowing for better knowledge transfer and maintenance protocols, facilitating ongoing support for long-term operational stability with customer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A/B testing of features implementing client feedback loops, which helped refine product offerings and improve user experience based on iterative data-driven insights and real-time user interaction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collaborating effectively to identify customization requirements in financial analyses, ensuring products not only meet but exceed client expectations through effective delivery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trade surveillance data patterns to maintain compliance with regional financial regulations, leveraging frameworks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processing and anomaly detection algorithms.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enhancing system efficiency by implementing robust architecture conducive to high transaction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create dynamic user interfaces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focusing on seamless user experience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for backend components,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services and enhance system interoperability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methodologies, including unit and integration testing, ensuring software reliability through comprehensive coverage and issue resolution during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sprints and retrospectives that fostered continuous improvement in team collaboration and delivery timelines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reviews, mentoring junior engineers while advocating for clean code principles and adherence to coding standards,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 layers and improving the performance of data retrieval operations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various development tools, including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collaborative coding standards and version control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 offerings to build hosted solutions, leveraging features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maintenance of enterprise-level applications focused on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functionalities for client-server applications, employing asynchronous programming techniques to optimize resource utilization and reduce latency in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forensic analysis of application performance metrics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optimization strategies that significantly improved application response times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upgrading initiatives, embedding modern frameworks and tools into legacy systems to enhance the overall functionality and maintainability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