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Systems Security Engineer with over 11 years of experience in software development, specializing in security protocols for web and mobile applications. Proven expertise in identity and SSO, endpoint management, and cloud security, with a strong focus on automating workflows and building secure infrastructures to enhance organizational productivity and compliance. Adept at collaborating with cross-functional teams to implement robust security measures and optimize user experience while minimizing risks.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xml:space="preserve"> Okta, SAML, OIDC, SCIM, RBAC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Endpoint Security:</w:t>
      </w:r>
      <w:r w:rsidRPr="00745DD3">
        <w:rPr>
          <w:rFonts w:ascii="Roboto Light" w:eastAsia="Roboto Light" w:hAnsi="Roboto Light" w:cs="Roboto Light"/>
          <w:color w:val="404040" w:themeColor="text1" w:themeTint="BF"/>
          <w:sz w:val="20"/>
          <w:szCs w:val="20"/>
        </w:rPr>
        <w:t xml:space="preserve"> EDR, CrowdStrike, SentinelOne, FileVault, BitLocker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Terraform, Ansible, Python, Bash, IaC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Management:</w:t>
      </w:r>
      <w:r w:rsidRPr="00745DD3">
        <w:rPr>
          <w:rFonts w:ascii="Roboto Light" w:eastAsia="Roboto Light" w:hAnsi="Roboto Light" w:cs="Roboto Light"/>
          <w:color w:val="404040" w:themeColor="text1" w:themeTint="BF"/>
          <w:sz w:val="20"/>
          <w:szCs w:val="20"/>
        </w:rPr>
        <w:t xml:space="preserve"> AWS, GCP, Azure, IAM, KMS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SaaS Management:</w:t>
      </w:r>
      <w:r w:rsidRPr="00745DD3">
        <w:rPr>
          <w:rFonts w:ascii="Roboto Light" w:eastAsia="Roboto Light" w:hAnsi="Roboto Light" w:cs="Roboto Light"/>
          <w:color w:val="404040" w:themeColor="text1" w:themeTint="BF"/>
          <w:sz w:val="20"/>
          <w:szCs w:val="20"/>
        </w:rPr>
        <w:t xml:space="preserve"> Google Workspace, Slack, GitHub, 1Password, k8s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xml:space="preserve"> Zero-Trust, DNS, Wi-Fi, certificates, segmented networks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implementation, and operation of comprehensive </w:t>
      </w:r>
      <w:r w:rsidRPr="00745DD3">
        <w:rPr>
          <w:rFonts w:ascii="Roboto Light" w:eastAsia="Roboto Light" w:hAnsi="Roboto Light" w:cs="Roboto Light"/>
          <w:b/>
          <w:bCs/>
          <w:color w:val="404040" w:themeColor="text1" w:themeTint="BF"/>
          <w:sz w:val="20"/>
          <w:szCs w:val="20"/>
        </w:rPr>
        <w:t xml:space="preserve">security and 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enhance operational efficiency across multiple environments, focusing on seamless integration and robust security measures for researchers.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end-to-end </w:t>
      </w:r>
      <w:r w:rsidRPr="00745DD3">
        <w:rPr>
          <w:rFonts w:ascii="Roboto Light" w:eastAsia="Roboto Light" w:hAnsi="Roboto Light" w:cs="Roboto Light"/>
          <w:b/>
          <w:bCs/>
          <w:color w:val="404040" w:themeColor="text1" w:themeTint="BF"/>
          <w:sz w:val="20"/>
          <w:szCs w:val="20"/>
        </w:rPr>
        <w:t xml:space="preserve">identity and access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protocols using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user workflows while ensuring compliance with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secured macOS, Windows, and Linux devices through effective lifecycle management, utilizing advanced technologies for </w:t>
      </w:r>
      <w:r w:rsidRPr="00745DD3">
        <w:rPr>
          <w:rFonts w:ascii="Roboto Light" w:eastAsia="Roboto Light" w:hAnsi="Roboto Light" w:cs="Roboto Light"/>
          <w:b/>
          <w:bCs/>
          <w:color w:val="404040" w:themeColor="text1" w:themeTint="BF"/>
          <w:sz w:val="20"/>
          <w:szCs w:val="20"/>
        </w:rPr>
        <w:t xml:space="preserve">zero-touch provisioning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optimize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threat detection systems with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such as </w:t>
      </w:r>
      <w:r w:rsidRPr="00745DD3">
        <w:rPr>
          <w:rFonts w:ascii="Roboto Light" w:eastAsia="Roboto Light" w:hAnsi="Roboto Light" w:cs="Roboto Light"/>
          <w:b/>
          <w:bCs/>
          <w:color w:val="404040" w:themeColor="text1" w:themeTint="BF"/>
          <w:sz w:val="20"/>
          <w:szCs w:val="20"/>
        </w:rPr>
        <w:t xml:space="preserve">CrowdStrike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SentinelOne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endpoint devices against emerging threats and vulnerabilities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infrastructure deployment and configuration management, significantly reducing manual intervention while ensuring consistent compliance with security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cybersecurity strategies focusing on </w:t>
      </w:r>
      <w:r w:rsidRPr="00745DD3">
        <w:rPr>
          <w:rFonts w:ascii="Roboto Light" w:eastAsia="Roboto Light" w:hAnsi="Roboto Light" w:cs="Roboto Light"/>
          <w:b/>
          <w:bCs/>
          <w:color w:val="404040" w:themeColor="text1" w:themeTint="BF"/>
          <w:sz w:val="20"/>
          <w:szCs w:val="20"/>
        </w:rPr>
        <w:t xml:space="preserve">data 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FileVault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BitLocker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information across all organizational devices, reinforcing data security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maintain security hygiene in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SaaS applications, establishing automation for permissions management and workflows via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security audits and assessments to evaluate the effectiveness of </w:t>
      </w:r>
      <w:r w:rsidRPr="00745DD3">
        <w:rPr>
          <w:rFonts w:ascii="Roboto Light" w:eastAsia="Roboto Light" w:hAnsi="Roboto Light" w:cs="Roboto Light"/>
          <w:b/>
          <w:bCs/>
          <w:color w:val="404040" w:themeColor="text1" w:themeTint="BF"/>
          <w:sz w:val="20"/>
          <w:szCs w:val="20"/>
        </w:rPr>
        <w:t xml:space="preserve">network segmentation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 controls, identifying areas for improvement in organizational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secure Wi-Fi access to maintain a robust and secure remote working environment for employees, ensuring minimal risk profiles.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governed effective </w:t>
      </w:r>
      <w:r w:rsidRPr="00745DD3">
        <w:rPr>
          <w:rFonts w:ascii="Roboto Light" w:eastAsia="Roboto Light" w:hAnsi="Roboto Light" w:cs="Roboto Light"/>
          <w:b/>
          <w:bCs/>
          <w:color w:val="404040" w:themeColor="text1" w:themeTint="BF"/>
          <w:sz w:val="20"/>
          <w:szCs w:val="20"/>
        </w:rPr>
        <w:t xml:space="preserve">secrets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tools such as </w:t>
      </w:r>
      <w:r w:rsidRPr="00745DD3">
        <w:rPr>
          <w:rFonts w:ascii="Roboto Light" w:eastAsia="Roboto Light" w:hAnsi="Roboto Light" w:cs="Roboto Light"/>
          <w:b/>
          <w:bCs/>
          <w:color w:val="404040" w:themeColor="text1" w:themeTint="BF"/>
          <w:sz w:val="20"/>
          <w:szCs w:val="20"/>
        </w:rPr>
        <w:t xml:space="preserve">1Password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secure sensitive information, and reduce exposure to data breaches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awareness sessions for team members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security and compliance, fostering a culture of security consciousness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systems and processes through continuous improvement initiatives in </w:t>
      </w:r>
      <w:r w:rsidRPr="00745DD3">
        <w:rPr>
          <w:rFonts w:ascii="Roboto Light" w:eastAsia="Roboto Light" w:hAnsi="Roboto Light" w:cs="Roboto Light"/>
          <w:b/>
          <w:bCs/>
          <w:color w:val="404040" w:themeColor="text1" w:themeTint="BF"/>
          <w:sz w:val="20"/>
          <w:szCs w:val="20"/>
        </w:rPr>
        <w:t xml:space="preserve">endpoint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enhanced performance and compliance standards by collaborating with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w:t>
      </w:r>
      <w:r w:rsidRPr="00745DD3">
        <w:rPr>
          <w:rFonts w:ascii="Roboto Light" w:eastAsia="Roboto Light" w:hAnsi="Roboto Light" w:cs="Roboto Light"/>
          <w:b/>
          <w:bCs/>
          <w:color w:val="404040" w:themeColor="text1" w:themeTint="BF"/>
          <w:sz w:val="20"/>
          <w:szCs w:val="20"/>
        </w:rPr>
        <w:t xml:space="preserve">network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solid security measures through the implementation of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certificate management to protect against unauthorized access and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for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organizational resources are securely managed and accessed without unnecessary permissions sprawl.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automation of routine security operations, allowing the team to focus on high-priority tasks and advanced incident resolution.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variety of critical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organizational workflow and data management efficiency in line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significantly enhancing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success by collaborating on multiple cross-project initiatives, sharing insights and expertise to improve integration and functionality across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quality assurance testing to ensure adherence to security and performance standards during the software development lifecycle, preventing potential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security by integrating advanced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practices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interservice communication and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align development processes and timelines, enhancing team collaboration and delivering efficient software solutions based on end-user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monitored application performance metrics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resolving performance bottlenecks before they affect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technical specifications and user manuals, ensuring comprehensive understanding among team members and end-users regarding deployed applications and their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application deployment strategies, ensuring reliable build processes and consistent delivery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actively contributing to process improvements and fostering a dynamic team culture focused on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teams to ensure compliance with emerging security regulations and standards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the organization's data protection strategies and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code training for junior developers, encouraging skill development and knowledge sharing within the team to elevate overall team competency and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