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Security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IT Penetration Tester with 11 years of experience in software development, specializing in identifying vulnerabilities and enhancing cybersecurity measures for web and mobile applications. Proven ability to drive innovative security solutions and collaborate effectively with cross-functional teams to strengthen threat management strategies.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Ruby, Java, C#, JavaScript, Objective-C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Angular, Node.js, ASP.NET,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Burp Suite, Metasploit, Nessus, OWASP ZAP, Nmap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Methodologies:</w:t>
      </w:r>
      <w:r w:rsidRPr="00745DD3">
        <w:rPr>
          <w:rFonts w:ascii="Roboto Light" w:eastAsia="Roboto Light" w:hAnsi="Roboto Light" w:cs="Roboto Light"/>
          <w:color w:val="404040" w:themeColor="text1" w:themeTint="BF"/>
          <w:sz w:val="20"/>
          <w:szCs w:val="20"/>
        </w:rPr>
        <w:t xml:space="preserve"> OWASP Top 10, MITRE ATT&amp;CK, Threat Intelligence, Red Teaming, Blue Teaming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Security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w:t>
      </w:r>
      <w:r w:rsidRPr="00745DD3">
        <w:rPr>
          <w:rFonts w:ascii="Roboto Light" w:eastAsia="Roboto Light" w:hAnsi="Roboto Light" w:cs="Roboto Light"/>
          <w:b/>
          <w:bCs/>
          <w:color w:val="404040" w:themeColor="text1" w:themeTint="BF"/>
          <w:sz w:val="20"/>
          <w:szCs w:val="20"/>
        </w:rPr>
        <w:t xml:space="preserve">penetration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various environments, leading initiatives to enhance </w:t>
      </w:r>
      <w:r w:rsidRPr="00745DD3">
        <w:rPr>
          <w:rFonts w:ascii="Roboto Light" w:eastAsia="Roboto Light" w:hAnsi="Roboto Light" w:cs="Roboto Light"/>
          <w:b/>
          <w:bCs/>
          <w:color w:val="404040" w:themeColor="text1" w:themeTint="BF"/>
          <w:sz w:val="20"/>
          <w:szCs w:val="20"/>
        </w:rPr>
        <w:t xml:space="preserve">vulnerability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tailored for large-scale enterprise applications while working closely with development teams to integrate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executed comprehensive documentation for </w:t>
      </w:r>
      <w:r w:rsidRPr="00745DD3">
        <w:rPr>
          <w:rFonts w:ascii="Roboto Light" w:eastAsia="Roboto Light" w:hAnsi="Roboto Light" w:cs="Roboto Light"/>
          <w:b/>
          <w:bCs/>
          <w:color w:val="404040" w:themeColor="text1" w:themeTint="BF"/>
          <w:sz w:val="20"/>
          <w:szCs w:val="20"/>
        </w:rPr>
        <w:t xml:space="preserve">penetration testing lifecycles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meticulously detailing rules of engagement and remediation strategies, ultimately improving response time to security incidents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w:t>
      </w:r>
      <w:r w:rsidRPr="00745DD3">
        <w:rPr>
          <w:rFonts w:ascii="Roboto Light" w:eastAsia="Roboto Light" w:hAnsi="Roboto Light" w:cs="Roboto Light"/>
          <w:b/>
          <w:bCs/>
          <w:color w:val="404040" w:themeColor="text1" w:themeTint="BF"/>
          <w:sz w:val="20"/>
          <w:szCs w:val="20"/>
        </w:rPr>
        <w:t xml:space="preserve">breach and attack simulation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critical gaps for prevention and detection by leveraging advanced tools and methodologies to optimize preparedness against real-world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to embed security principles within the development lifecycle, applying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fostered a dynamic and responsive technical environment for tackling emerging security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directed red and blue team exercises, nurturing a culture of security awareness by mentoring junior staff on security operations and effective threat mitigation practices in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scripts utilizing </w:t>
      </w:r>
      <w:r w:rsidRPr="00745DD3">
        <w:rPr>
          <w:rFonts w:ascii="Roboto Light" w:eastAsia="Roboto Light" w:hAnsi="Roboto Light" w:cs="Roboto Light"/>
          <w:b/>
          <w:bCs/>
          <w:color w:val="404040" w:themeColor="text1" w:themeTint="BF"/>
          <w:sz w:val="20"/>
          <w:szCs w:val="20"/>
        </w:rPr>
        <w:t xml:space="preserve">Python and 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security testing processes, significantly increasing efficiency in identifying weaknesses within web applications and cloud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w:t>
      </w:r>
      <w:r w:rsidRPr="00745DD3">
        <w:rPr>
          <w:rFonts w:ascii="Roboto Light" w:eastAsia="Roboto Light" w:hAnsi="Roboto Light" w:cs="Roboto Light"/>
          <w:b/>
          <w:bCs/>
          <w:color w:val="404040" w:themeColor="text1" w:themeTint="BF"/>
          <w:sz w:val="20"/>
          <w:szCs w:val="20"/>
        </w:rPr>
        <w:t xml:space="preserve">threat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analysis that facilitated proactive identification of potential compromises, equipping stakeholders with actionable insights to strengthen organizational defenses against evolving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expertise in security tools such as </w:t>
      </w:r>
      <w:r w:rsidRPr="00745DD3">
        <w:rPr>
          <w:rFonts w:ascii="Roboto Light" w:eastAsia="Roboto Light" w:hAnsi="Roboto Light" w:cs="Roboto Light"/>
          <w:b/>
          <w:bCs/>
          <w:color w:val="404040" w:themeColor="text1" w:themeTint="BF"/>
          <w:sz w:val="20"/>
          <w:szCs w:val="20"/>
        </w:rPr>
        <w:t xml:space="preserve">Burp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Metasploit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positioning the team to remain effective against the latest attack vectors used by threat actors in modern cybersecurity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security posture by advocating for and implementing industry-standard security frameworks, including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MITRE ATT&amp;CK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standardize vulnerability assessments and mitigation strategies across IT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with IT and operational teams to design security training programs, cultivating a comprehensive security mindset throughout the organization with tailored content based on current threat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existing systems and protocols, implementing necessary improvements while engaging in continuous security assessments that reassured stakeholders of the integrity of enterprise infrastructure during major organizational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w:t>
      </w:r>
      <w:r w:rsidRPr="00745DD3">
        <w:rPr>
          <w:rFonts w:ascii="Roboto Light" w:eastAsia="Roboto Light" w:hAnsi="Roboto Light" w:cs="Roboto Light"/>
          <w:b/>
          <w:bCs/>
          <w:color w:val="404040" w:themeColor="text1" w:themeTint="BF"/>
          <w:sz w:val="20"/>
          <w:szCs w:val="20"/>
        </w:rPr>
        <w:t xml:space="preserve">API and mobile application penetration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methodical approaches that included the use of well-known tools and protocols to uncover latent security flaws in orchestrated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organizational policies governing information security, ensuring compliance with regulatory frameworks and evolving security standards, thereby reinforcing the organization's commitment to information safety.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hands-on training sessions for team members on the use of </w:t>
      </w:r>
      <w:r w:rsidRPr="00745DD3">
        <w:rPr>
          <w:rFonts w:ascii="Roboto Light" w:eastAsia="Roboto Light" w:hAnsi="Roboto Light" w:cs="Roboto Light"/>
          <w:b/>
          <w:bCs/>
          <w:color w:val="404040" w:themeColor="text1" w:themeTint="BF"/>
          <w:sz w:val="20"/>
          <w:szCs w:val="20"/>
        </w:rPr>
        <w:t xml:space="preserve">breach simulation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knowledgeable team adept at navigating complex security scenarios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integration of advanced security technologies into traditional IT infrastructures, achieving enhanced resilience against potential cyber threats while keeping abreast of industry trends and emerging risks.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robust understanding of </w:t>
      </w:r>
      <w:r w:rsidRPr="00745DD3">
        <w:rPr>
          <w:rFonts w:ascii="Roboto Light" w:eastAsia="Roboto Light" w:hAnsi="Roboto Light" w:cs="Roboto Light"/>
          <w:b/>
          <w:bCs/>
          <w:color w:val="404040" w:themeColor="text1" w:themeTint="BF"/>
          <w:sz w:val="20"/>
          <w:szCs w:val="20"/>
        </w:rPr>
        <w:t xml:space="preserve">web security risks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particularly with (Java and .NET frameworks), identifying vulnerabilities that may arise during application deployment and formulating actionable strategies to mitigate exposure.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efforts, focusing on an agile approach to software development, enabling rapid iteration with a firm emphasis on maintaining high-security standards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existing security protocols utilizing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hardened stance against external threats while facilitating seamless operational workflows for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hands-on evaluations of applications, employing </w:t>
      </w:r>
      <w:r w:rsidRPr="00745DD3">
        <w:rPr>
          <w:rFonts w:ascii="Roboto Light" w:eastAsia="Roboto Light" w:hAnsi="Roboto Light" w:cs="Roboto Light"/>
          <w:b/>
          <w:bCs/>
          <w:color w:val="404040" w:themeColor="text1" w:themeTint="BF"/>
          <w:sz w:val="20"/>
          <w:szCs w:val="20"/>
        </w:rPr>
        <w:t xml:space="preserve">Nessus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OWASP ZAP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compliance with established security benchmarks and successfully reduce the organization's attack surface.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various initiatives for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particularly within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undertaking specific tasks to assess the robustness of deployed solutions against industry-standard defense mechanisms.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threat hunting by leveraging </w:t>
      </w:r>
      <w:r w:rsidRPr="00745DD3">
        <w:rPr>
          <w:rFonts w:ascii="Roboto Light" w:eastAsia="Roboto Light" w:hAnsi="Roboto Light" w:cs="Roboto Light"/>
          <w:b/>
          <w:bCs/>
          <w:color w:val="404040" w:themeColor="text1" w:themeTint="BF"/>
          <w:sz w:val="20"/>
          <w:szCs w:val="20"/>
        </w:rPr>
        <w:t xml:space="preserve">threat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feeds and tools, contributing significantly to preemptive action and the minimization of security incidents across the enterprise.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w:t>
      </w:r>
      <w:r w:rsidRPr="00745DD3">
        <w:rPr>
          <w:rFonts w:ascii="Roboto Light" w:eastAsia="Roboto Light" w:hAnsi="Roboto Light" w:cs="Roboto Light"/>
          <w:b/>
          <w:bCs/>
          <w:color w:val="404040" w:themeColor="text1" w:themeTint="BF"/>
          <w:sz w:val="20"/>
          <w:szCs w:val="20"/>
        </w:rPr>
        <w:t xml:space="preserve">mobile application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through rigorous testing and adherence to the principles outlined in the OWASP </w:t>
      </w:r>
      <w:r w:rsidRPr="00745DD3">
        <w:rPr>
          <w:rFonts w:ascii="Roboto Light" w:eastAsia="Roboto Light" w:hAnsi="Roboto Light" w:cs="Roboto Light"/>
          <w:b/>
          <w:bCs/>
          <w:color w:val="404040" w:themeColor="text1" w:themeTint="BF"/>
          <w:sz w:val="20"/>
          <w:szCs w:val="20"/>
        </w:rPr>
        <w:t xml:space="preserve">Mobile Top 10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educating development teams to safeguard sensitive user data from compromise.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on </w:t>
      </w:r>
      <w:r w:rsidRPr="00745DD3">
        <w:rPr>
          <w:rFonts w:ascii="Roboto Light" w:eastAsia="Roboto Light" w:hAnsi="Roboto Light" w:cs="Roboto Light"/>
          <w:b/>
          <w:bCs/>
          <w:color w:val="404040" w:themeColor="text1" w:themeTint="BF"/>
          <w:sz w:val="20"/>
          <w:szCs w:val="20"/>
        </w:rPr>
        <w:t xml:space="preserve">penetration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elevating team competency in the tactical approaches required to conduct effective assessments of current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evolution of a security-first mindset within the organization, working with product teams to educate and develop secure coding practices in line with overall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improved documentation governing security policies, ensuring alignment with legal requirements and internal standards for information security and risk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hands-on training on specific tools like </w:t>
      </w:r>
      <w:r w:rsidRPr="00745DD3">
        <w:rPr>
          <w:rFonts w:ascii="Roboto Light" w:eastAsia="Roboto Light" w:hAnsi="Roboto Light" w:cs="Roboto Light"/>
          <w:b/>
          <w:bCs/>
          <w:color w:val="404040" w:themeColor="text1" w:themeTint="BF"/>
          <w:sz w:val="20"/>
          <w:szCs w:val="20"/>
        </w:rPr>
        <w:t xml:space="preserve">Burp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Metasploit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team competency in conducting simulated attacks and exploiting vulnerabilities effectively, fostering proactive strategies against cyber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establish a shared understanding and clear definitions of security risks, leveraging collective insights to reinforce the organization's approach to risk management and mitigation.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