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IT Penetration Tester with over 11 years of experience in software development, predominantly focusing on web and mobile applications. Proficient in identifying, assessing, and mitigating threats and vulnerabilities within IT frameworks. Adept in penetration testing, attack simulations, and vulnerability remediation, leveraging hands-on experience with OWASP, MITRE ATT&amp;CK, and various security architectures to enhance organizational security posture.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Ruby, Python,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Node.js, JQuery,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w:t>
      </w:r>
      <w:r w:rsidRPr="00745DD3">
        <w:rPr>
          <w:rFonts w:ascii="Roboto Light" w:eastAsia="Roboto Light" w:hAnsi="Roboto Light" w:cs="Roboto Light"/>
          <w:color w:val="404040" w:themeColor="text1" w:themeTint="BF"/>
          <w:sz w:val="20"/>
          <w:szCs w:val="20"/>
        </w:rPr>
        <w:t xml:space="preserve"> OWASP, MITRE ATT&amp;CK, CIS, NIST, SANS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Penetration Testing Tools:</w:t>
      </w:r>
      <w:r w:rsidRPr="00745DD3">
        <w:rPr>
          <w:rFonts w:ascii="Roboto Light" w:eastAsia="Roboto Light" w:hAnsi="Roboto Light" w:cs="Roboto Light"/>
          <w:color w:val="404040" w:themeColor="text1" w:themeTint="BF"/>
          <w:sz w:val="20"/>
          <w:szCs w:val="20"/>
        </w:rPr>
        <w:t xml:space="preserve"> Burp Suite, Metasploit, Nessus, Nmap, Kali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Middleware:</w:t>
      </w:r>
      <w:r w:rsidRPr="00745DD3">
        <w:rPr>
          <w:rFonts w:ascii="Roboto Light" w:eastAsia="Roboto Light" w:hAnsi="Roboto Light" w:cs="Roboto Light"/>
          <w:color w:val="404040" w:themeColor="text1" w:themeTint="BF"/>
          <w:sz w:val="20"/>
          <w:szCs w:val="20"/>
        </w:rPr>
        <w:t xml:space="preserve"> SQL, MongoDB, Elasticsearch, Redis,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infrastructure, web application, API, and mobile application penetration testing, identifying critical vulnerabilities and providing actionable remediation strategies aligned with business objectives and compliance requirements, enhancing organizational security posture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documented, and managed the complete </w:t>
      </w:r>
      <w:r w:rsidRPr="00745DD3">
        <w:rPr>
          <w:rFonts w:ascii="Roboto Light" w:eastAsia="Roboto Light" w:hAnsi="Roboto Light" w:cs="Roboto Light"/>
          <w:b/>
          <w:bCs/>
          <w:color w:val="404040" w:themeColor="text1" w:themeTint="BF"/>
          <w:sz w:val="20"/>
          <w:szCs w:val="20"/>
        </w:rPr>
        <w:t xml:space="preserve">penetration testing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established security frameworks while effectively communicating technical findings and risk levels to stakeholders at all levels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simulated breaches and attack operations against CSAA systems, focusing on effective identification of prevention gaps, enhancing detection processes and response capabilities through innovative technological solutions and threat intelligence.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developed, and implemented threat actor tactics, techniques, and procedures (TTPs) into realistic attack simulations, facilitating tabletop exercises that improved incident response readiness across various technology sectors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subject matter expertise on vulnerability remediation and gaps in security response protocols, leading to the development of strategic initiatives aimed at maximizing internal security operations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threat intelligence data to proactively hunt for potential indicators of compromise and vulnerabilities, effectively improving security incident response time and increasing the overall resilience of info-systems.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managed red and blue team exercises, contributing to </w:t>
      </w:r>
      <w:r w:rsidRPr="00745DD3">
        <w:rPr>
          <w:rFonts w:ascii="Roboto Light" w:eastAsia="Roboto Light" w:hAnsi="Roboto Light" w:cs="Roboto Light"/>
          <w:b/>
          <w:bCs/>
          <w:color w:val="404040" w:themeColor="text1" w:themeTint="BF"/>
          <w:sz w:val="20"/>
          <w:szCs w:val="20"/>
        </w:rPr>
        <w:t xml:space="preserve">purple team evaluations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continuous improvement within cybersecurity disciplines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mentoring and guidance for junior analysts and team members, promoting professional growth and enhancing team effectiveness through shared knowledge on contemporary security threats and mitigation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agile methodologies to further enhance team dynamics and the operational efficiency of the security projects, incorporating best practices in communication and collaboration among interdisciplinary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robust </w:t>
      </w:r>
      <w:r w:rsidRPr="00745DD3">
        <w:rPr>
          <w:rFonts w:ascii="Roboto Light" w:eastAsia="Roboto Light" w:hAnsi="Roboto Light" w:cs="Roboto Light"/>
          <w:b/>
          <w:bCs/>
          <w:color w:val="404040" w:themeColor="text1" w:themeTint="BF"/>
          <w:sz w:val="20"/>
          <w:szCs w:val="20"/>
        </w:rPr>
        <w:t xml:space="preserve">breach and attack simulation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proactive security stance through continuous assessments of system vulnerabilities and evaluating the effectiveness of existing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processes by conducting regular assessments of testing methods and practices, aligning them with industry standards to maintain efficacy against emergent security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liaison between IT and various business units, ensuring security considerations are integrated into application development practices and maintaining a secure environment in technology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innovative security initiatives, ensuring that security practices are embedded into the software development lifecycle, which enhanced the effectiveness of security protocols company-wide.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tailored training modules based on common vulnerabilities such as those listed in the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end-user awareness and participation in maintaining robust security postures.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security technologies, threats, and solutions by actively participating in security conferences, online forums, and reading industry publications.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diverse software development projects utilizing various programming languages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scalable and efficient applications while adhering to agile development practices and ensuring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penetration testing and secure code reviews on all codebases, helping to identify security flaws and issues early in the development process, thereby reducing vulnerabilities in production systems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security assessments by applying industry best practices and frameworks, ensuring robust defense against potential threats in web services while adjusting frameworks according to modern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gather requirements, develop secure coding practices, and assist in performance optimization, thereby driving product enhancements while maintaining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Amazon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scalable applications and managed database configurations, ensuring the security best practices were included in every deployment cycle and maintaining a competitive edge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highly responsive applications with optimized performance and security features, leveraging reusable components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adapting to new technologies by experimenting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orchestration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advancing operational workflows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effective stakeholder communication by providing regular updates and feedback, fostering a culture of transparency and alignment between technical teams and management on project developments and potential roadblocks.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incident response strategies through troubleshooting application failures or security incidents, effectively stabilizing systems and providing remediation steps, thus enhancing overall infrastructure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formulate security policies and implementations that adhered to compliance requirements such as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long-term strategic goals of the organization’s information security program.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all projects, including secure coding guidelines, vulnerability assessments, and performance metrics, streamlining knowledge transfer and enhancing team member productivity in future endeavors.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individual and group training sessions on secure software development practices, increasing awareness of security risks and vulnerabilities among developers and promoting a security-first mindset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