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IT Data Architect with 11 years of software development experience specializing in designing and implementing data architecture solutions for web and mobile applications. Proficient in data modeling, ETL processes, and Python programming with a strong focus on data quality and governance, committed to enhancing business intelligence capabilities through robust data management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Scripting:</w:t>
      </w:r>
      <w:r w:rsidRPr="00745DD3">
        <w:rPr>
          <w:rFonts w:ascii="Roboto Light" w:eastAsia="Roboto Light" w:hAnsi="Roboto Light" w:cs="Roboto Light"/>
          <w:color w:val="404040" w:themeColor="text1" w:themeTint="BF"/>
          <w:sz w:val="20"/>
          <w:szCs w:val="20"/>
        </w:rPr>
        <w:t xml:space="preserve"> Python, SQL, R, Java, C#, JavaScript,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Integration:</w:t>
      </w:r>
      <w:r w:rsidRPr="00745DD3">
        <w:rPr>
          <w:rFonts w:ascii="Roboto Light" w:eastAsia="Roboto Light" w:hAnsi="Roboto Light" w:cs="Roboto Light"/>
          <w:color w:val="404040" w:themeColor="text1" w:themeTint="BF"/>
          <w:sz w:val="20"/>
          <w:szCs w:val="20"/>
        </w:rPr>
        <w:t xml:space="preserve"> ETL, Data Warehousing, Data Modeling, Master Data Management, Data Quality Governance, Apache Kafka, Cassandra,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Technologies &amp; Frameworks:</w:t>
      </w:r>
      <w:r w:rsidRPr="00745DD3">
        <w:rPr>
          <w:rFonts w:ascii="Roboto Light" w:eastAsia="Roboto Light" w:hAnsi="Roboto Light" w:cs="Roboto Light"/>
          <w:color w:val="404040" w:themeColor="text1" w:themeTint="BF"/>
          <w:sz w:val="20"/>
          <w:szCs w:val="20"/>
        </w:rPr>
        <w:t xml:space="preserve"> Spark, Hadoop, Django, Flask, Spring Boot,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SSIS, SSRS, DataRobot, QlikView,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BigQuery, Redshift,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Relevant Tools:</w:t>
      </w:r>
      <w:r w:rsidRPr="00745DD3">
        <w:rPr>
          <w:rFonts w:ascii="Roboto Light" w:eastAsia="Roboto Light" w:hAnsi="Roboto Light" w:cs="Roboto Light"/>
          <w:color w:val="404040" w:themeColor="text1" w:themeTint="BF"/>
          <w:sz w:val="20"/>
          <w:szCs w:val="20"/>
        </w:rPr>
        <w:t xml:space="preserve"> Git, Jira, Confluence, Terraform, Ansible, Postman, Fiddler, Tableau Prep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data architecture for various business needs, enhancing data availability and quality while ensuring compliance with </w:t>
      </w:r>
      <w:r w:rsidRPr="00745DD3">
        <w:rPr>
          <w:rFonts w:ascii="Roboto Light" w:eastAsia="Roboto Light" w:hAnsi="Roboto Light" w:cs="Roboto Light"/>
          <w:b/>
          <w:bCs/>
          <w:color w:val="404040" w:themeColor="text1" w:themeTint="BF"/>
          <w:sz w:val="20"/>
          <w:szCs w:val="20"/>
        </w:rPr>
        <w:t xml:space="preserve">data management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processes and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develop and support business intelligence initiatives, creating multiple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strategic decision-making and contributed to organizational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existing databases and performed migrations to improve data integrity and efficiency, employing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data transformation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significantly improving data traceability and cooperatively working with stakeholders to establish best practices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data quality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monitored and improved data accuracy and completeness, thereby reducing errors in reporting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support ETL solutions employing tools such as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data flow and improved operational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reference and master data management frameworks, ensuring consistency and accuracy of critical data elements across the organization, leading to enhanced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processes and systems to maintain knowledge consistency across the team, actively mentoring junior staff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 systems to test new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resulting in innovative solutions tailored to evolving business requirements and enhancing alignment with corporate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project prioritization based on data architecture assessments, ensuring timely delivery of solutions aligned with business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retrieval capabilities by optimizing existing databases and implementing advanced indexing strategies, consequently boosting performance metrics for analytics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recommended new technologies, exploring the potential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scalability and cost-effectiveness of data architecture strategies proposed.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compliance with federal regulations including data privacy laws and internal policies, ensuring all data management activities met legal and ethical requirements and mitigating risks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staff on </w:t>
      </w: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reinforcing the importance of data governance and creating a culture of accountability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process improvement initiatives for data integration workflows, utilizing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user experience with data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in a </w:t>
      </w:r>
      <w:r w:rsidRPr="00745DD3">
        <w:rPr>
          <w:rFonts w:ascii="Roboto Light" w:eastAsia="Roboto Light" w:hAnsi="Roboto Light" w:cs="Roboto Light"/>
          <w:b/>
          <w:bCs/>
          <w:color w:val="404040" w:themeColor="text1" w:themeTint="BF"/>
          <w:sz w:val="20"/>
          <w:szCs w:val="20"/>
        </w:rPr>
        <w:t xml:space="preserve">collaborative team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project milestones and aligning with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seamless transfer of data across systems and enhancing analytics capabilities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for module development,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improving deployment efficiencies and operational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gather requirements and offer technical expertise in the design and implementation of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best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data analytics frameworks, incorporating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increased the accuracy and relevance of insights delivered to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data integrity and compliance, ensuring that all solutions adhered to industry standards and corporate policies regarding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and reducing load times through efficient indexing strategies and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systems to modern architectures, facilitating transitions that minimized disruptions to business operations and optimized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engineering teams to assess and implement data storage solutions using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scalability and flexibility in handling diverse data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to define and implement key performance indicators for data initiatives, ensuring alignment with broader organizational goals and maximizing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data modeling and data management practices, fostering a collaborative environment conducive to professional development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innovative problem-solving skills by implementing solutions that improved data accessibility and users' ability to query complex datasets without advanced technical knowledge.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