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technology leader with over 11 years in software development, specializing in web and mobile applications. Proven track record in managing AWS infrastructure, implementing Infrastructure as Code (IaC) using Terraform and CloudFormation, and enhancing developer productivity through modern tooling. Strong communicator and collaborator with demonstrated success in leading security assessments and improving CI/CD pipelines.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Bash, Go, Ruby,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Terraform, CloudFormation,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GitHub Actions, CircleCI, Jenkins, Travis CI, Helm,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Angular, Node.js, Express, Vue.js,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Datadog, New Relic, Sentry, SOC 2 Compliance, GDPR Compliance, OWASP, Security Assessments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technology infrastructure team focusing on designing and implementing secure, scalable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high availability and reliability for all development teams within the organization while adopting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environment provisioning and application deployments, significantly improving consistency and reducing deployment times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 robust CI/CD pipeline leveraging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developer productivity and ensuring seamless integration of code changes into production environments with zero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execute a strategic vision for platform capabilities, aligning technology architecture with business priorities and enhancing functionalities requested by external partners and affiliates.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internal platform tools focused on developers' needs, improving tooling visibility and operational health by integrating effective monitoring solutions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implementation of security patches and led security reviews in compliance with industry standards like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trusted relationships with stakeholders and external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mentoring and growth of a high-performing platform engineering team, fostering an environment that promotes innovation, reliability, and continuous improvement in all engineering practices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partners and financial institutions to lead security assessments, ensuring compliance with regulatory standards while addressing their specific technology needs and mitigating potential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local development environments by introducing innovative solutions to reduce build and deployment friction, streamlining the onboarding process for new talent and effectively supporting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modern tooling and frameworks,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accelerate innovation while extending application capabilities through containerization and orchestration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observability and incident response by implementing enhanced monitoring tools and strategies, driving a culture of proactive problem-solving and accountability within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tracked and reported on SLOs, SLIs, and error budgets to maintain system reliability, leading strategic initiatives for operational excellence across the organization's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sessions on best practices in collaboration and communication, reinforcing the importance of stakeholder engagement and transparent processes within the technology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serverless architectures to optimize resource utilization and performance for high-traffic applications, ensuring rapid time-to-market for new features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mentorship within the team, encouraging knowledge sharing and upskilling through tailored development opportunities, ultimately enhancing team performance and retention.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and maintainable applications utilizing modern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significant improvements in user experience for various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other engineering teams to identify software requirements and translate them into functional specifications, ensuring alignment with overall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the implementation of unit testing and automated testing frameworks, increasing code quality and reliability, while significantly reducing the number of production issues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team members, fostering a culture of continuous improvement and shared learning while upholding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performance metrics tracking and reporting, employing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in application performance and ensure optimal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technical challenges, leveraging analytical problem-solving skills to reduce downtime and enhance system reliability across multiple hosted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facilitating sprint planning and retrospective meetings, ensuring project deliverables were met consistently within deadlines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facilitating efficient microservices architectures and enhancing deployment processes in a continuous delivery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and communication within cross-functional teams, positively contributing to work culture and ensuring alignment with collective team objectives while driving toward common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documentation of development processes and deployed solutions, creating resources that enhanced knowledge sharing and streamlined onboarding for both current and future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repository health and merged code changes in a manner consistent with development best practices, ensuring code integrity while maintaining application security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team’s knowledge base by participating in training sessions, sharing insights, and discussing emerging trends in software development, ultimately improving team competency and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