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Proven expertise in machine learning, 3D reconstruction, and generative AI. Strong leadership skills with a track record of developing high-performing teams and driving successful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 R,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OpenCV, Apache MXNet,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IBM Watson, Heroku, DigitalOcean,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Apache Cassandra, Hadoop,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JIRA, Ansible, VS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 global team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providing mentorship and fostering a culture of innovation while aligning technical roadmaps with business objectives and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cutting-edge </w:t>
      </w:r>
      <w:r w:rsidRPr="00745DD3">
        <w:rPr>
          <w:rFonts w:ascii="Roboto Light" w:eastAsia="Roboto Light" w:hAnsi="Roboto Light" w:cs="Roboto Light"/>
          <w:b/>
          <w:bCs/>
          <w:color w:val="404040" w:themeColor="text1" w:themeTint="BF"/>
          <w:sz w:val="20"/>
          <w:szCs w:val="20"/>
        </w:rPr>
        <w:t xml:space="preserve">3D reconstruction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by leveraging advanced techniques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drive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effective project timelines and resource allocations, ensuring successful execution and delivery of complex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while managing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regular performance evaluations and skill assessments to enhance team capabilities, promoting professional growth and continuous learning in the context of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on the latest industry trends, integrating insights into team strategies and ensuring a forward-thinking approach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technical discussions to encourage creative problem-solving and exploration of new ideas in the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fostering an inclusive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 existing algorithms for efficiency and accuracy, implementing best practices in software development cycles, and continuously improving product features through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Recruit and onboard top-tier talent, building a diverse and high-performing team capable of addressing complex challenges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with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comprehensive technical documentation to enhance knowledge sharing within the team, ensuring clarity and consistency across project details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stakeholder communication, providing regular updates on project progress and aligning technical goals with broader company objectives through effective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 team members in the development and deployment of production-level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adherence to industry standards and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data-driven insights and metrics to inform strategic decisions, evaluating team performance and project outcomes for continuous improvement in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 partnerships with external research institutions to stay ahead in academic advancements, fostering innovation through collaboration on projects related to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agile methodologies to enhance team productivity, ensuring flexibility and responsiveness to changing project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 new technologies and methodologies, driving initiatives that harness the potential of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real-world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code quality and software development lifecycle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project specifications and deliver high-quality features that enhance user experience across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APIs and integrated third-party services, optimizing application performance through efficient backend architecture and responsive design principles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implementing effective data models and ensuring data integrity and security for all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mentoring junior developers in best practices and promoting a culture of collaboration and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application functionalities by introducing new features and addressing bugs based on user feedback and analytics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ensuring project goals are met and fostering a transparent, constructive environment for team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interfaces using modern JavaScript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navigation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and reducing time to market for new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and analysis with stakeholders to clarify functionalities and identify potential challenges before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data-driven dashboards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complex data sets, enhancing decision-making processes through insightful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in the prototyping phase, iterating on designs and incorporating user feedback for improved satisfaction in the final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