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engineering with a strong focus on web and mobile applications. Proven track record of designing and implementing scalable data models, enhancing data analytics capabilities, and integrating HRIS systems. Adept at leveraging emerging technologies for data processing and management while maintaining security and regulatory compliance. Highly collaborative with a strong ability to translate complex requirements into actionable solutions, driving organizational success through innovative data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C#, Scala, R,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Kafka, Apache Spark, ETL, Airflow, Talend, Informatica, Pentaho,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Snowflake, Redshift, BigQuery, S3,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Management:</w:t>
      </w:r>
      <w:r w:rsidRPr="00745DD3">
        <w:rPr>
          <w:rFonts w:ascii="Roboto Light" w:eastAsia="Roboto Light" w:hAnsi="Roboto Light" w:cs="Roboto Light"/>
          <w:color w:val="404040" w:themeColor="text1" w:themeTint="BF"/>
          <w:sz w:val="20"/>
          <w:szCs w:val="20"/>
        </w:rPr>
        <w:t xml:space="preserve"> Workday, HRIS, APIs, GraphQL, Master Data Management, Data Warehousing, Data Lakes,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Security:</w:t>
      </w:r>
      <w:r w:rsidRPr="00745DD3">
        <w:rPr>
          <w:rFonts w:ascii="Roboto Light" w:eastAsia="Roboto Light" w:hAnsi="Roboto Light" w:cs="Roboto Light"/>
          <w:color w:val="404040" w:themeColor="text1" w:themeTint="BF"/>
          <w:sz w:val="20"/>
          <w:szCs w:val="20"/>
        </w:rPr>
        <w:t xml:space="preserve"> GDPR, CCPA, Data Quality Assurance, Data Auditing, Access Management, Encryption, Data Classification, Compliance Frameworks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scalable HR 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dynamic enterprise analytics, enhancing data accessibility across functions while ensuring compliance with global data security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multiple HRIS systems, ensuring seamless data flow, integrity, and accessibility for analytical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data governance teams to enforce comprehensive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establishing reliable frameworks for metadata, master data, and data stewardship within HR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Analytics teams in building effective dashboards, reports, and insights, significantly improving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talented team of </w:t>
      </w:r>
      <w:r w:rsidRPr="00745DD3">
        <w:rPr>
          <w:rFonts w:ascii="Roboto Light" w:eastAsia="Roboto Light" w:hAnsi="Roboto Light" w:cs="Roboto Light"/>
          <w:b/>
          <w:bCs/>
          <w:color w:val="404040" w:themeColor="text1" w:themeTint="BF"/>
          <w:sz w:val="20"/>
          <w:szCs w:val="20"/>
        </w:rPr>
        <w:t xml:space="preserve">HR 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innovation and accountability, while aligning project goals with organizational objectives for maximum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implementation of cloud-based </w:t>
      </w:r>
      <w:r w:rsidRPr="00745DD3">
        <w:rPr>
          <w:rFonts w:ascii="Roboto Light" w:eastAsia="Roboto Light" w:hAnsi="Roboto Light" w:cs="Roboto Light"/>
          <w:b/>
          <w:bCs/>
          <w:color w:val="404040" w:themeColor="text1" w:themeTint="BF"/>
          <w:sz w:val="20"/>
          <w:szCs w:val="20"/>
        </w:rPr>
        <w:t xml:space="preserve">data management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procedures for data control in hybrid environments to effectively handle sensitive employee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methods and best practices for </w:t>
      </w: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secure and cost-effective access, storage, and utilization, contributing to digital transformation efforts within HR.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full lifecycle management of data assets, from collection to analysis, ensuring data adequacy, accuracy, and legitimacy to support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scripts to automate data workflows, increasing operational efficiency and accuracy in data management and reporting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translate complex business needs into scalable solutions, driving synergy and efficiency in HR data practices at an enterprise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evaluating emerging technologies for future-proofing </w:t>
      </w:r>
      <w:r w:rsidRPr="00745DD3">
        <w:rPr>
          <w:rFonts w:ascii="Roboto Light" w:eastAsia="Roboto Light" w:hAnsi="Roboto Light" w:cs="Roboto Light"/>
          <w:b/>
          <w:bCs/>
          <w:color w:val="404040" w:themeColor="text1" w:themeTint="BF"/>
          <w:sz w:val="20"/>
          <w:szCs w:val="20"/>
        </w:rPr>
        <w:t xml:space="preserve">HR 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adaptability and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data privacy and security best practices, educating stakeholders about compliance obligations and data governance frameworks in the context of HR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deliver actionable insights, empowering stakeholders to make informed decisions based on accurate and timely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internal process improvements through automation, streamlining manual processes while redesigning infrastructure for enhanced scalability and performance in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analytical findings in simplified terms to diverse audiences, ensuring broad understanding and engagement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designing and implementing </w:t>
      </w:r>
      <w:r w:rsidRPr="00745DD3">
        <w:rPr>
          <w:rFonts w:ascii="Roboto Light" w:eastAsia="Roboto Light" w:hAnsi="Roboto Light" w:cs="Roboto Light"/>
          <w:b/>
          <w:bCs/>
          <w:color w:val="404040" w:themeColor="text1" w:themeTint="BF"/>
          <w:sz w:val="20"/>
          <w:szCs w:val="20"/>
        </w:rPr>
        <w:t xml:space="preserve">HR 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business objectives, significantly enhancing the capability for people analytics and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w:t>
      </w:r>
      <w:r w:rsidRPr="00745DD3">
        <w:rPr>
          <w:rFonts w:ascii="Roboto Light" w:eastAsia="Roboto Light" w:hAnsi="Roboto Light" w:cs="Roboto Light"/>
          <w:b/>
          <w:bCs/>
          <w:color w:val="404040" w:themeColor="text1" w:themeTint="BF"/>
          <w:sz w:val="20"/>
          <w:szCs w:val="20"/>
        </w:rPr>
        <w:t xml:space="preserve">data integration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real-time data exchange between critical enterprise systems, bolstering the overall efficiency of HR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quality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standardized practices for data validation and reconciliation processes, resulting in improved data integrity across HR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data architecture to optimize scalability while ensuring compliance with data protection regulations and facilitating better data governance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automate data collection processes, increasing accuracy and reducing the time spent on manual data entry within HR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w:t>
      </w:r>
      <w:r w:rsidRPr="00745DD3">
        <w:rPr>
          <w:rFonts w:ascii="Roboto Light" w:eastAsia="Roboto Light" w:hAnsi="Roboto Light" w:cs="Roboto Light"/>
          <w:b/>
          <w:bCs/>
          <w:color w:val="404040" w:themeColor="text1" w:themeTint="BF"/>
          <w:sz w:val="20"/>
          <w:szCs w:val="20"/>
        </w:rPr>
        <w:t xml:space="preserve">business 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requirements and translate them into technical solutions, ensuring alignment between HR data systems and organizational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design and maintenance of advanced </w:t>
      </w: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 insights into employee engagement and operational efficiency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through the implementation of proactive data quality measures, substantially reducing errors and improving data-driven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new technologies in developing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aggregate disparate data sources for comprehensive analysis, fostering a data-driven culture within HR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cross-training sessions among team members to foster knowledge sharing and improve collaborative efforts between data engineering and HR personnel.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reviews of </w:t>
      </w:r>
      <w:r w:rsidRPr="00745DD3">
        <w:rPr>
          <w:rFonts w:ascii="Roboto Light" w:eastAsia="Roboto Light" w:hAnsi="Roboto Light" w:cs="Roboto Light"/>
          <w:b/>
          <w:bCs/>
          <w:color w:val="404040" w:themeColor="text1" w:themeTint="BF"/>
          <w:sz w:val="20"/>
          <w:szCs w:val="20"/>
        </w:rPr>
        <w:t xml:space="preserve">data privacy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HR systems were in compliance with current laws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refinement of data stewardship policies, enhancing data governance protocols aligned with organizational priorities and regulatory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