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leader with 11 years in crafting high-performance web and mobile applications. Proven ability to shape technical vision and transform complex requirements into robust solutions. Adept at leading engineering teams, leveraging AI for enhanced user experiences, and driving innovations in a fast-paced startup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Flutter, React Native,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PCI-DSS, GDPR, CCPA, Encryption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the </w:t>
      </w:r>
      <w:r w:rsidRPr="00745DD3">
        <w:rPr>
          <w:rFonts w:ascii="Roboto Light" w:eastAsia="Roboto Light" w:hAnsi="Roboto Light" w:cs="Roboto Light"/>
          <w:b/>
          <w:bCs/>
          <w:color w:val="404040" w:themeColor="text1" w:themeTint="BF"/>
          <w:sz w:val="20"/>
          <w:szCs w:val="20"/>
        </w:rPr>
        <w:t xml:space="preserve">technology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high-performance, real-time marketplace platform, ensuring alignment with business strategic objectives and resulting in enhanced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scaling of the platform's infrastructure to handle millions of concurrent users while utilizing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uptime and reliability of all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w:t>
      </w:r>
      <w:r w:rsidRPr="00745DD3">
        <w:rPr>
          <w:rFonts w:ascii="Roboto Light" w:eastAsia="Roboto Light" w:hAnsi="Roboto Light" w:cs="Roboto Light"/>
          <w:b/>
          <w:bCs/>
          <w:color w:val="404040" w:themeColor="text1" w:themeTint="BF"/>
          <w:sz w:val="20"/>
          <w:szCs w:val="20"/>
        </w:rPr>
        <w:t xml:space="preserve">AI-driven 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recommendation systems utilizing behavioral data to enhance user experiences and increase platform engagement through tailored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low-latency technologies for </w:t>
      </w:r>
      <w:r w:rsidRPr="00745DD3">
        <w:rPr>
          <w:rFonts w:ascii="Roboto Light" w:eastAsia="Roboto Light" w:hAnsi="Roboto Light" w:cs="Roboto Light"/>
          <w:b/>
          <w:bCs/>
          <w:color w:val="404040" w:themeColor="text1" w:themeTint="BF"/>
          <w:sz w:val="20"/>
          <w:szCs w:val="20"/>
        </w:rPr>
        <w:t xml:space="preserve">real-time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chat and notification systems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interactions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secure payment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financial regulations and the implementation of robust fraud detection systems to protect user information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community engagement tools enhancing user interaction, ensuring a smooth experience for event management, ticketing, and waiver collection to support fitness professionals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grew a high-performing </w:t>
      </w:r>
      <w:r w:rsidRPr="00745DD3">
        <w:rPr>
          <w:rFonts w:ascii="Roboto Light" w:eastAsia="Roboto Light" w:hAnsi="Roboto Light" w:cs="Roboto Light"/>
          <w:b/>
          <w:bCs/>
          <w:color w:val="404040" w:themeColor="text1" w:themeTint="BF"/>
          <w:sz w:val="20"/>
          <w:szCs w:val="20"/>
        </w:rPr>
        <w:t xml:space="preserve">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while implementing continuous learning strategies that enhance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allowing for rapid iteration and innovation while maintaining high operational standards across all tech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key performance indicators to measure the success of technology initiatives, leveraging data-driven insights to inform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cross-platform mobile development efforts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user experience across all devices while optimizing performance and reducing latency in mobile app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resilient and scalable platforms integrating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independent deployment and development cycles that improved overall system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smart matchmaking algorithms, aligning our platform with industry trends and enhancing user engagement through personalized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driving recruitment strategies to build diverse tech teams that reflect our organizational values and meet evolving technological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 performance through rigorous testing and optimization processes, ensuring low-latency responses and a seamless user experience across various devices and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across product, marketing, and community teams by establishing effective communication channels and feedback loops to align project goals with overall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at Microsoft to deliver innovative software solutions while actively participating in the entire software development lifecycle to ensure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responsive design to enhance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to ensure robust and flexible infrastructure supporting high-traffic applications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efficiencies, ensuring the delivery of high-quality code while adhering to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trends, providing insights and recommendations to leadership for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service-oriented architectures that improved system modularity and supported future growth by enabling seamless integrations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to reduce bottlenecks and accelerate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technical specifications, maintaining strong communication to ensure alignment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application designs and infrastructure, ensuring that team members can easily understand and contribute to ongoing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application security protocols, including vulnerability assessments and compliance checks, to maintain the integrity and confidentiality of user data throughout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team-building initiatives to promote a collaborative work environment that encourages knowledge sharing and innovation among team members and cross-functional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various applications to enhance scalability, ensuring systems can handle projected growth and user demand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