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specializing in web and mobile applications, particularly within the geospatial domain. Proven ability in designing, developing, and implementing applications using JavaScript, Python, and geospatial technologies, driven by innovative problem-solving and strong collaborative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 CSS,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D3.js, ArcGIS API for JavaScript,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ArcGIS, geospatial data, ETL, REST API, JSON, AJAX,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Jupyter, Visual Studio Code, Eclipse, Postman,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Agile/Scrum, SDLC, DevOps, Test Driven Development,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medium to large-scale geospatial deployments, leveraging current technologies to improve user experience and efficiency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implemented rapid prototyping methodologies for </w:t>
      </w:r>
      <w:r w:rsidRPr="00745DD3">
        <w:rPr>
          <w:rFonts w:ascii="Roboto Light" w:eastAsia="Roboto Light" w:hAnsi="Roboto Light" w:cs="Roboto Light"/>
          <w:b/>
          <w:bCs/>
          <w:color w:val="404040" w:themeColor="text1" w:themeTint="BF"/>
          <w:sz w:val="20"/>
          <w:szCs w:val="20"/>
        </w:rPr>
        <w:t xml:space="preserve">geospatial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transforming client-driven requirements into functional widgets and app features, enhancing the decision-making process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and team members to thoroughly understand project requirements, utilizing expertise in </w:t>
      </w:r>
      <w:r w:rsidRPr="00745DD3">
        <w:rPr>
          <w:rFonts w:ascii="Roboto Light" w:eastAsia="Roboto Light" w:hAnsi="Roboto Light" w:cs="Roboto Light"/>
          <w:b/>
          <w:bCs/>
          <w:color w:val="404040" w:themeColor="text1" w:themeTint="BF"/>
          <w:sz w:val="20"/>
          <w:szCs w:val="20"/>
        </w:rPr>
        <w:t xml:space="preserve">Esri's ArcGIS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tailored </w:t>
      </w:r>
      <w:r w:rsidRPr="00745DD3">
        <w:rPr>
          <w:rFonts w:ascii="Roboto Light" w:eastAsia="Roboto Light" w:hAnsi="Roboto Light" w:cs="Roboto Light"/>
          <w:b/>
          <w:bCs/>
          <w:color w:val="404040" w:themeColor="text1" w:themeTint="BF"/>
          <w:sz w:val="20"/>
          <w:szCs w:val="20"/>
        </w:rPr>
        <w:t xml:space="preserve">geospatial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met or exceeded their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with the application's front end, utilizing the </w:t>
      </w:r>
      <w:r w:rsidRPr="00745DD3">
        <w:rPr>
          <w:rFonts w:ascii="Roboto Light" w:eastAsia="Roboto Light" w:hAnsi="Roboto Light" w:cs="Roboto Light"/>
          <w:b/>
          <w:bCs/>
          <w:color w:val="404040" w:themeColor="text1" w:themeTint="BF"/>
          <w:sz w:val="20"/>
          <w:szCs w:val="20"/>
        </w:rPr>
        <w:t xml:space="preserve">Esri 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access to geospatial data and enhance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advanced </w:t>
      </w:r>
      <w:r w:rsidRPr="00745DD3">
        <w:rPr>
          <w:rFonts w:ascii="Roboto Light" w:eastAsia="Roboto Light" w:hAnsi="Roboto Light" w:cs="Roboto Light"/>
          <w:b/>
          <w:bCs/>
          <w:color w:val="404040" w:themeColor="text1" w:themeTint="BF"/>
          <w:sz w:val="20"/>
          <w:szCs w:val="20"/>
        </w:rPr>
        <w:t xml:space="preserve">data integration toolkit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ETL processes to enable seamless integration of external geospatial datasets into web applications for improved accessibility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full project lifecycles, demonstrating strong self-management capabilities for code repositories, ensuring seamless transitions from development to production environments within an </w:t>
      </w:r>
      <w:r w:rsidRPr="00745DD3">
        <w:rPr>
          <w:rFonts w:ascii="Roboto Light" w:eastAsia="Roboto Light" w:hAnsi="Roboto Light" w:cs="Roboto Light"/>
          <w:b/>
          <w:bCs/>
          <w:color w:val="404040" w:themeColor="text1" w:themeTint="BF"/>
          <w:sz w:val="20"/>
          <w:szCs w:val="20"/>
        </w:rPr>
        <w:t xml:space="preserve">Agile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design specifications and support documentation to accompany software deployments, enhancing future maintenance and ensuring clarity of application architecture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suggested new technologies and methodologies, showcasing best practices to stakeholders, championing a culture of continuous improvement and innovation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Estimated project timelines and development tasks accurately, showcasing excellent planning capabilities that ensured timely delivery of key functionalities within the geospatial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several cross-functional teams, fostering a collaborative team environment that encouraged adaptability and active communication among diverse groups of stakeholders throughout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experience with </w:t>
      </w:r>
      <w:r w:rsidRPr="00745DD3">
        <w:rPr>
          <w:rFonts w:ascii="Roboto Light" w:eastAsia="Roboto Light" w:hAnsi="Roboto Light" w:cs="Roboto Light"/>
          <w:b/>
          <w:bCs/>
          <w:color w:val="404040" w:themeColor="text1" w:themeTint="BF"/>
          <w:sz w:val="20"/>
          <w:szCs w:val="20"/>
        </w:rPr>
        <w:t xml:space="preserve">cross-browser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of web applications across multiple platforms, ultimately enhancing user satisfaction and engagement during application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review sessions to evaluate project progress, welcomed feedback from peers, and iteratively refined application features to better align with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peers on the capabilities and advantages of incorporating newer </w:t>
      </w:r>
      <w:r w:rsidRPr="00745DD3">
        <w:rPr>
          <w:rFonts w:ascii="Roboto Light" w:eastAsia="Roboto Light" w:hAnsi="Roboto Light" w:cs="Roboto Light"/>
          <w:b/>
          <w:bCs/>
          <w:color w:val="404040" w:themeColor="text1" w:themeTint="BF"/>
          <w:sz w:val="20"/>
          <w:szCs w:val="20"/>
        </w:rPr>
        <w:t xml:space="preserve">JavaScript toolkits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promoting a forward-thinking approach in development that kept the team's skill set current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coding reviews and debugging processes, employing critical thinking skills to resolve complex software issues effectively and efficiently, thereby enhancing the stability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commitment to professional growth by continually updating knowledge on industry trends and technologies, adapting to new development paradigms as they emerged to stay at the forefront of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engaging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the user experience and functionality of numerous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quality assurance for deployed applications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higher code quality and improved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tasks, including building robust geoprocessing models that empowered decision-makers with timely insights from complex geospatial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participating in daily stand-up meetings, sprint planning, and retrospective sessions to improve team collaboration and agile processes, enhancing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development processes, ensuring that team members were able to efficiently understand software functionality, requirements, and feature sets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seamless interaction between client applications and back-end services, fostering improved data flow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GIS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development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with stakeholders, effectively capturing their needs and turning them into actionable development tasks for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existing code and utilizing </w:t>
      </w:r>
      <w:r w:rsidRPr="00745DD3">
        <w:rPr>
          <w:rFonts w:ascii="Roboto Light" w:eastAsia="Roboto Light" w:hAnsi="Roboto Light" w:cs="Roboto Light"/>
          <w:b/>
          <w:bCs/>
          <w:color w:val="404040" w:themeColor="text1" w:themeTint="BF"/>
          <w:sz w:val="20"/>
          <w:szCs w:val="20"/>
        </w:rPr>
        <w:t xml:space="preserve">web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smoother experience and faster load times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software development lifecycle,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ultimately reducing integration disparities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specialized GIS tools to perform spatial analysis and create detailed geospatial visualizations, enhancing the intelligence and accessibility of critical geospatial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develop a reusable UI component library with a focus on </w:t>
      </w:r>
      <w:r w:rsidRPr="00745DD3">
        <w:rPr>
          <w:rFonts w:ascii="Roboto Light" w:eastAsia="Roboto Light" w:hAnsi="Roboto Light" w:cs="Roboto Light"/>
          <w:b/>
          <w:bCs/>
          <w:color w:val="404040" w:themeColor="text1" w:themeTint="BF"/>
          <w:sz w:val="20"/>
          <w:szCs w:val="20"/>
        </w:rPr>
        <w:t xml:space="preserve">responsiveness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project efficiency and reusability across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