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development, with expertise in Python, AI, and data solutions. Proven ability to design and implement innovative solutions using cutting-edge technologies, including large language models and data integration platforms. Strong collaborator with excellent communication skills, well-versed in both agile methodologies and DevOps practices. Dedicated to continuous learning and leveraging the latest advancements in generative AI to drive business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 TypeScript,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LangChain, Scikit-Learn,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PostgreSQL, MySQL, MongoDB, Apache Spark, Hadoop, Dataiku, Microsoft Azure,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OpenAI API, Anthropic, AWS Bedrock, Azure AI, NLP APIs, Keras, PyTorch,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 Azure DevOps,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Technologies:</w:t>
      </w:r>
      <w:r w:rsidRPr="00745DD3">
        <w:rPr>
          <w:rFonts w:ascii="Roboto Light" w:eastAsia="Roboto Light" w:hAnsi="Roboto Light" w:cs="Roboto Light"/>
          <w:color w:val="404040" w:themeColor="text1" w:themeTint="BF"/>
          <w:sz w:val="20"/>
          <w:szCs w:val="20"/>
        </w:rPr>
        <w:t xml:space="preserve"> Tableau, Power BI, Jupyter Notebooks, Slack, Trello, Zoom, Confluence,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end-to-end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Dataiku's platform, enabling internal stakeholders to leverage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analytics and decision-making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Dataiku's webapps framework, ensuring user interfaces were intuitive, responsive, and compliant with company branding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optimized third-party </w:t>
      </w:r>
      <w:r w:rsidRPr="00745DD3">
        <w:rPr>
          <w:rFonts w:ascii="Roboto Light" w:eastAsia="Roboto Light" w:hAnsi="Roboto Light" w:cs="Roboto Light"/>
          <w:b/>
          <w:bCs/>
          <w:color w:val="404040" w:themeColor="text1" w:themeTint="BF"/>
          <w:sz w:val="20"/>
          <w:szCs w:val="20"/>
        </w:rPr>
        <w:t xml:space="preserve">LLM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Bedrock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focusing on prompt engineering and orchestration using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in AI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specialized autonomous </w:t>
      </w:r>
      <w:r w:rsidRPr="00745DD3">
        <w:rPr>
          <w:rFonts w:ascii="Roboto Light" w:eastAsia="Roboto Light" w:hAnsi="Roboto Light" w:cs="Roboto Light"/>
          <w:b/>
          <w:bCs/>
          <w:color w:val="404040" w:themeColor="text1" w:themeTint="BF"/>
          <w:sz w:val="20"/>
          <w:szCs w:val="20"/>
        </w:rPr>
        <w:t xml:space="preserve">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executing complex tasks by interacting with multiple data sources and integrating various services, demonstrating a profound understanding of both AI and data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data pipelines that ensured AI applications performed efficiently and securely, adhering to best practices in data governance and regulatory compliance for sensitive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analytics teams to maintain metadata on reference datasets for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consumption, ensuring optimal data usage and efficiency in AI-driven projects throughout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insightful feedback to product development teams aimed at refining the Dataiku platform, encouraging an ongoing cycle of improvement that aligns with the latest trends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abreast of emerging industry trends related to </w:t>
      </w:r>
      <w:r w:rsidRPr="00745DD3">
        <w:rPr>
          <w:rFonts w:ascii="Roboto Light" w:eastAsia="Roboto Light" w:hAnsi="Roboto Light" w:cs="Roboto Light"/>
          <w:b/>
          <w:bCs/>
          <w:color w:val="404040" w:themeColor="text1" w:themeTint="BF"/>
          <w:sz w:val="20"/>
          <w:szCs w:val="20"/>
        </w:rPr>
        <w:t xml:space="preserve">AI agent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continuous learning and adaptation within the development team as new technologies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design and development of Agent Tools, including logic for automated workflows and decision logic systems that support operational objectives and process optimizations across internal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agent performance continuously, applying iterative improvements based on collected usage data and feedback from business stakeholders to diligently adjust solutions to meet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stakeholders to identify and explore new opportunities for AI-driven process automation that provided measurable value and enhanced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and brainstorming sessions, promoting a collaborative environment where innovative solutions for operational challenges could be freely discussed and developed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optimized both internal and external processes, often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data trends and develop insights for executive reporting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Wielded strong communication skills to effectively present complex technical concepts to diverse stakeholders, ensuring clarity and alignment across departments regarding objectives and project statuses.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quickly learning new tools such as </w:t>
      </w:r>
      <w:r w:rsidRPr="00745DD3">
        <w:rPr>
          <w:rFonts w:ascii="Roboto Light" w:eastAsia="Roboto Light" w:hAnsi="Roboto Light" w:cs="Roboto Light"/>
          <w:b/>
          <w:bCs/>
          <w:color w:val="404040" w:themeColor="text1" w:themeTint="BF"/>
          <w:sz w:val="20"/>
          <w:szCs w:val="20"/>
        </w:rPr>
        <w:t xml:space="preserve">Dataiku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embracing the evolving technological landscape to keep pace with industry advancements and deliver exceptional results.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backend systems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improved functionalities and user engagement across various existing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employ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sprint planning and collaborative workshops that enhanced project delivery timelines and integrated continuous feedback into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scalability, and significantly reducing the time needed for deployments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enhanced security, compliance, and reduced maintenance costs were achieved while improving application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automating testing and deployment processes to ensure software reliability and performance across various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that focused on best practices for maintainability, performance, and security, fostering a high standard of code quality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that improved integration between different software modules, enabling seamless communication and data exchange between core systems for enhanced customer service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data analysis and reporting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business decisions by providing actionable insights derived from complex datasets within the enterprise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UX designers to enhance user experience while aligning with modern web development standards and company branding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to gather requirements and develop user stories that helped prioritize roadmap activities, ensuring that delivery aligned with strategic business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for junior developers, sharing knowledge on best coding practices and emerging technologies, thereby contributing to the growth and expertise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processes and identified areas for improvement through automated solutions, leading initiatives that successfully boosted productivity metrics and streamlined operations for various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