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innovative Senior Software Engineer with over 9 years of experience specializing in software development for web and mobile applications. Proven expertise in building AI-powered solutions and translating technical complexities into impactful business strategies. Exceptional communicator and mentor, dedicated to driving engineering excellence within collaborative and cross-functional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C++, Rust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AI: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Hugging Face Transformers, OpenAI API, Keras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MongoDB, PostgreSQL, Apache Kafka, Apache Airflow, Pandas, NumPy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Django, Node.js, Flask, GraphQL, FastAPI,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AWS, Azure, Google Cloud Platform, Prometheus, Grafana, Sentry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Design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 APIs, gRPC, Swagger,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technical strategy and architecture for the Gen-AI initiatives by implementing robust data pipelines, which streamlined our AI model deployment and inference processing, improving overall system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shipped production AI products involving state-of-the-art methodologies such as prompt orchestration and retrieval-augmented generation, aligning with best practices for AI solution delivery in a start-up setting.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a leadership role in the AI space by mentoring engineers and establishing coding standards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systems, significantly enhancing the team's technical capabilities and production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hands-on coding to design high-performing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ensure reliability and scalability of AI models, driving technical innovations that aligned with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Transformed complex technical trade-offs into clear frameworks that enabled product, sales, and executive teams to make informed decisions, enhancing cross-departmental collaboration and strategic alignment.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vendor and model strategy by evaluating and integrating various LLM frameworks, achieving substantial cost optimization without compromising on quality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implementation of ML observability tools and practices, which facilitated real-time monitoring and performance assessment of AI systems, boosting operational transparency and accountability.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comprehensive technical documentation that articulated architecture decisions and engineering practices, fostering a culture of knowledge sharing and continuous improvement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integrate AI features seamlessly into existing platforms, elevating our product offerings and providing substantial value to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NLP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enhance search functionality within our applications, improving user experience through optimized data retrieval processes and context-aware results.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establishment of safety guardrails and ethical considerations in AI development, promoting responsible AI practices throughout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monitoring dashboards that provided insights into system performance and artificial intelligence outputs, aiding proactive issue resolution.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programming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solidify the engineering team's foundation, ensuring maintainable and efficient codebases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integration/continuous deployment (CI/CD) strategies that reduced deployment times while increasing the robustness and reliability of released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industry trends to drive aggressive innovation in AI capabilities, resulting in the launch of multiple successful features that positioned our products uniquely in the market.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user engagement through innovative UI components, aligning with industry best practices for modern web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drove software lifecycle processes including requirements gathering, design, testing, and deployment while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process transparency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microservices architectures that enhanced modularity and reusability of application components, streamlining workflows and increasing development speed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data processing and ETL workflows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Data Factory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data accuracy and availability for analytics and reporting functions across organizational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constructive feedback to peers, which fostered a culture of technical excellence and continuous improvement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CI/CD pipelines, enhancing team collaboration by facilitating efficient code integration and minimizing conflicts during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principles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optimal viewing experiences across diverse devices, enhancing user satisfaction and retention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other stakeholders to gather feedback and prioritize feature development, ensuring alignment between business objectives and engineering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upcoming technologies and incorporated relevant innovations into ongoing projects, maintaining a cutting-edge approach to software development and enhancing product competitiveness.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backend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RESTful services that provided seamless interactions between front-end applications and databases.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workshops and knowledge-sharing sessions on emerging technologies, continuously upskilling team members and promoting a collaborative learning culture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leading to improved project delivery timelines and better alignment of development tasks with customer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