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cloud infrastructure and DevOps practices. Expertise in designing and automating scalable, secure platforms using GCP, Terraform, Docker, and Kubernetes to facilitate innovative AI solutions. Proven track record enhancing CI/CD workflows and implementing observability stacks for optimal system performance. Passionate about leveraging emerging technologies to drive efficiency and streamline AI infrastructure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 &amp; Orchestration:</w:t>
      </w:r>
      <w:r w:rsidRPr="00745DD3">
        <w:rPr>
          <w:rFonts w:ascii="Roboto Light" w:eastAsia="Roboto Light" w:hAnsi="Roboto Light" w:cs="Roboto Light"/>
          <w:color w:val="404040" w:themeColor="text1" w:themeTint="BF"/>
          <w:sz w:val="20"/>
          <w:szCs w:val="20"/>
        </w:rPr>
        <w:t xml:space="preserve"> Google Cloud Platform, GCP Vertex AI, Docker, Kubernetes, GKE, IBM Watsonx, Terraform,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 Tools:</w:t>
      </w:r>
      <w:r w:rsidRPr="00745DD3">
        <w:rPr>
          <w:rFonts w:ascii="Roboto Light" w:eastAsia="Roboto Light" w:hAnsi="Roboto Light" w:cs="Roboto Light"/>
          <w:color w:val="404040" w:themeColor="text1" w:themeTint="BF"/>
          <w:sz w:val="20"/>
          <w:szCs w:val="20"/>
        </w:rPr>
        <w:t xml:space="preserve"> GitHub Actions, GitLab CI, Jenkins, Cloud Deployment Manager, Ansible, CI/CD, Flux, Apache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Scripting:</w:t>
      </w:r>
      <w:r w:rsidRPr="00745DD3">
        <w:rPr>
          <w:rFonts w:ascii="Roboto Light" w:eastAsia="Roboto Light" w:hAnsi="Roboto Light" w:cs="Roboto Light"/>
          <w:color w:val="404040" w:themeColor="text1" w:themeTint="BF"/>
          <w:sz w:val="20"/>
          <w:szCs w:val="20"/>
        </w:rPr>
        <w:t xml:space="preserve"> Python, Bash, Java, Go, PowerShell, Ruby,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Cloud Monitoring, Datadog, ML Observability, Model Drift, Data Anomalies, KPI Definition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DevSecOps, IAM, Network Segmentation, Vulnerability Scanning, Data Encryption, Policy as Code, HIPAA Compliant, SOX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and secure infrastructure for Generative AI applications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automation through advanced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provisioning practices and container management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high-performance </w:t>
      </w:r>
      <w:r w:rsidRPr="00745DD3">
        <w:rPr>
          <w:rFonts w:ascii="Roboto Light" w:eastAsia="Roboto Light" w:hAnsi="Roboto Light" w:cs="Roboto Light"/>
          <w:b/>
          <w:bCs/>
          <w:color w:val="404040" w:themeColor="text1" w:themeTint="BF"/>
          <w:sz w:val="20"/>
          <w:szCs w:val="20"/>
        </w:rPr>
        <w:t xml:space="preserve">GPU/TPU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support large-scale training and inference for LLMs, ensuring infrastructure is cost-efficient and resilient through effective backup and disaster recovery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data scientists and ML engineers, streamlining the deployment of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by providing reusable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and comprehensive on-boarding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CI/CD pipelines to optimize model deployments and data processing workflows, incorporating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w:t>
      </w:r>
      <w:r w:rsidRPr="00745DD3">
        <w:rPr>
          <w:rFonts w:ascii="Roboto Light" w:eastAsia="Roboto Light" w:hAnsi="Roboto Light" w:cs="Roboto Light"/>
          <w:b/>
          <w:bCs/>
          <w:color w:val="404040" w:themeColor="text1" w:themeTint="BF"/>
          <w:sz w:val="20"/>
          <w:szCs w:val="20"/>
        </w:rPr>
        <w:t xml:space="preserve">Flux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infrastructure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observability stacks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infrastructure health and model performance, defining critical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metrics to ensure platform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across infrastructure projects by implementing </w:t>
      </w:r>
      <w:r w:rsidRPr="00745DD3">
        <w:rPr>
          <w:rFonts w:ascii="Roboto Light" w:eastAsia="Roboto Light" w:hAnsi="Roboto Light" w:cs="Roboto Light"/>
          <w:b/>
          <w:bCs/>
          <w:color w:val="404040" w:themeColor="text1" w:themeTint="BF"/>
          <w:sz w:val="20"/>
          <w:szCs w:val="20"/>
        </w:rPr>
        <w:t xml:space="preserve">policy-as-code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regular vulnerability scans, and managing secrets effectively to maintain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 utilization by implementing autoscaling features and leveraging preemptible instances, which reduced costs significantly while maintaining performance during peak workload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fine-tuned the </w:t>
      </w:r>
      <w:r w:rsidRPr="00745DD3">
        <w:rPr>
          <w:rFonts w:ascii="Roboto Light" w:eastAsia="Roboto Light" w:hAnsi="Roboto Light" w:cs="Roboto Light"/>
          <w:b/>
          <w:bCs/>
          <w:color w:val="404040" w:themeColor="text1" w:themeTint="BF"/>
          <w:sz w:val="20"/>
          <w:szCs w:val="20"/>
        </w:rPr>
        <w:t xml:space="preserve">Vertex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IBM Watsonx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for comprehensive AI model training, ensuring that application requirements are met through tailored resource allocation and workload balancing.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monitoring strategies for infrastructure performance, utilizing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address potential issues proactively, ensuring minimum downtime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Python scripts for automating routine tasks and improving workflow efficiencies, enhancing teams' efficiency in managing complex AI infrastructure deployments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architecture reviews and optimizations of the AI infrastructure, adapting to new trends and technologies to incorporate advancements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where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infrastructure cost optimization, implementing metrics for evaluating resource usage patterns and identifying opportunities for savings through better instance selection and workload placement.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security protocols by integrating identity and access management practices that ensure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frameworks that guide GenAI platform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and management practices, cultivating a culture of knowledge sharing and continuous improvement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cloud-native tools that increase agility in orchestrating AI workflows, keeping the infrastructure aligned with the latest advancements in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multi-cloud deployment strategies that enhance system reliability and performance while developing cross-platform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in code quality and maintainability to ensure robust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time to market for application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contribute to system architecture, and provide solutions that enhance user experiences in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codebase that prioritized quality and reliability, leading to fewer production issues post-release and improving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APIs to enhance application functionalities while ensuring scalability and maintainability with the use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seamless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that deployments were consistent and reliable across various environments, resulting in streamlined workflows for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using profiling tools and Log aggregation, contributing to improved user experience by enhancing page load speeds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within the team, facilitating daily standup meetings and planning sessions that drove iterative development cycles and fostered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presenting on key technologies like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fellow engineers to elevate the team's expertise and responsiveness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develop technical specifications and user stories that aligned project outcomes with business objectives, ensuring successful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best practices related to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enabled their understanding of the deployment processes in cloud environments, fostering growth in technology adoption.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