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specializing in web and mobile applications. Expertise in deploying solutions on Google Cloud Platform with a strong focus on Generative AI technologies, security, and compliance. Proven ability to design and operate enterprise-grade infrastructures ensuring adherence to industry standards, especially in banking and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Terraform, Kubernetes, Docker,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Flask,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Vertex AI, TensorFlow, PyTorch, LangChain, LlamaIndex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Build, CI/CD pipelines, Helm, GitLab CI,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VPC Service Controls, PCI-DSS, GDPR, Cloud KMS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reusable modules that conform to best industry practices while ensuring adaptability for varied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deploy applications seamlessly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Kubernetes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regularly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 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configuration management and integration into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through multi-stage builds to minimize footprint while enhancing application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providing insights during solution design and collaborating with cross-functional teams to achieve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security measures in line with regulatory requirements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infrastructures adhered to compliance standards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 to facilitate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robust API design for increased efficiency and scalability in banking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infrastructure and deployment architectures extensively, creating comprehensive runbooks that enhance knowledge transfer among team members, adhering to operational excellence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presentations showcasing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fostering client confidence through clear communication of technical solutions and project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always aiming to stay a step ahead of industry trends and predict future requirements for financial 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costs associated with GPU/TPU compute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resource management practices that allowed for substantial cost savings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over 95% uptime for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implementing monitoring solutions that ensured prompt issue resolution and efficient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banking clients to address specific needs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implementations aligned with client objectives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knowledge base by producing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aligning efforts with team goals for enhanced deployment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for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operational runbooks to facilitate smooth governance and management of cloud infrastructures, prioritizing resilience and continuity in client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application deployments, significantly enhancing the agility and speed of project lifecycles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that facilitated ease of maintenance and fast-paced development cycles in a dynamic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conjunction with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multi-cloud solutions that addressed diverse client needs and technological advancements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performance aligned with contemporary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system architecture and application functionalities, effectively translating business requirements into technical deliverables focused on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testing methodologies within the team,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leading to improved application reliability and customer satisfaction scores across project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aspect of projects, focusing on knowledge sharing and facilitation of onboarding processes for new team members to optimize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that improved application performance, applying best practices which reduced downtime during critical operational hours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ensure code quality and adherence to best practices, fostering a culture of excellence within the engineering teams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data analytics insights into actionable development strategies, enhancing the capability to deliver data-driven decisions for client applications and ensuring they met their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related to emerging technologies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workshops and seminars to remain updated on industry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from various departments to align technical solutions with business objectives, strengthening the communication channels between IT and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