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Software Engineer with 11 years of experience in software development, specializing in building robust web and mobile applications. Deep expertise in Node.js, Python, and React combined with a solid grounding in machine learning integration and cloud services. Proven ability to design, develop, and scale APIs, ensuring high availability and performance in production environments. Strong team collaborator driving efficient solutions with a focus on ethical AI practices and software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Go, TypeScript,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Angular, Vue.js,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 Django, Flask, GraphQL, REST API, Spring Boot, FastAPI,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w:t>
      </w:r>
      <w:r w:rsidRPr="00745DD3">
        <w:rPr>
          <w:rFonts w:ascii="Roboto Light" w:eastAsia="Roboto Light" w:hAnsi="Roboto Light" w:cs="Roboto Light"/>
          <w:color w:val="404040" w:themeColor="text1" w:themeTint="BF"/>
          <w:sz w:val="20"/>
          <w:szCs w:val="20"/>
        </w:rPr>
        <w:t xml:space="preserve"> TensorFlow, PyTorch, MLFlow, Kubeflow, Pandas, NumPy, Scikit-Learn,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GCP, Azure, Docker, Kubernetes, Terraform,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Cassandra, Elasticsearch, Firebase, DynamoDB, Pinecone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w:t>
      </w:r>
      <w:r w:rsidRPr="00745DD3">
        <w:rPr>
          <w:rFonts w:ascii="Roboto Light" w:eastAsia="Roboto Light" w:hAnsi="Roboto Light" w:cs="Roboto Light"/>
          <w:b/>
          <w:bCs/>
          <w:color w:val="404040" w:themeColor="text1" w:themeTint="BF"/>
          <w:sz w:val="20"/>
          <w:szCs w:val="20"/>
        </w:rPr>
        <w:t xml:space="preserve">ML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optimally handling requests and responses to achieve production-grade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intuitive and performant front-end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seamless interaction for users carrying out complex </w:t>
      </w:r>
      <w:r w:rsidRPr="00745DD3">
        <w:rPr>
          <w:rFonts w:ascii="Roboto Light" w:eastAsia="Roboto Light" w:hAnsi="Roboto Light" w:cs="Roboto Light"/>
          <w:b/>
          <w:bCs/>
          <w:color w:val="404040" w:themeColor="text1" w:themeTint="BF"/>
          <w:sz w:val="20"/>
          <w:szCs w:val="20"/>
        </w:rPr>
        <w:t xml:space="preserve">data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training pipelines, model registries, and deployment workflows, significantly improving model update frequencies and deployment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design sessions for new product modules including prompt orchestration, semantic search, and building responsive feedback loops for better user engagement with AI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security, access controls, and performance optimization across different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reliable and testable code is deployed regularly with minimum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by providing guidance on best practices for coding, debugging, and performance tuning of applications, fostering a spirit of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focusing on maintainability, security, and scalability aspects, working collaboratively to streamline development processes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internal documentation around system architecture and decision rationale, equipping team members with crucial resources for onboarding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technical blockers across the stack—from optimizing </w:t>
      </w:r>
      <w:r w:rsidRPr="00745DD3">
        <w:rPr>
          <w:rFonts w:ascii="Roboto Light" w:eastAsia="Roboto Light" w:hAnsi="Roboto Light" w:cs="Roboto Light"/>
          <w:b/>
          <w:bCs/>
          <w:color w:val="404040" w:themeColor="text1" w:themeTint="BF"/>
          <w:sz w:val="20"/>
          <w:szCs w:val="20"/>
        </w:rPr>
        <w:t xml:space="preserve">database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improving </w:t>
      </w:r>
      <w:r w:rsidRPr="00745DD3">
        <w:rPr>
          <w:rFonts w:ascii="Roboto Light" w:eastAsia="Roboto Light" w:hAnsi="Roboto Light" w:cs="Roboto Light"/>
          <w:b/>
          <w:bCs/>
          <w:color w:val="404040" w:themeColor="text1" w:themeTint="BF"/>
          <w:sz w:val="20"/>
          <w:szCs w:val="20"/>
        </w:rPr>
        <w:t xml:space="preserve">frontend 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spearheading initiatives for effective resolutions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participating in daily stand-ups, sprint planning, and retrospectives to improve team workflow and project outcomes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and lifecycle management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consistency, and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utilized technologies like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accessibility and retrieval speed of AI-driven insights based on user queries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observability in production services, implementing extensive logging and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issue identification before user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curiosity and creativity by continuously exploring new technologies and trends in the AI landscape, proposing innovative solutions aligned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w:t>
      </w:r>
      <w:r w:rsidRPr="00745DD3">
        <w:rPr>
          <w:rFonts w:ascii="Roboto Light" w:eastAsia="Roboto Light" w:hAnsi="Roboto Light" w:cs="Roboto Light"/>
          <w:b/>
          <w:bCs/>
          <w:color w:val="404040" w:themeColor="text1" w:themeTint="BF"/>
          <w:sz w:val="20"/>
          <w:szCs w:val="20"/>
        </w:rPr>
        <w:t xml:space="preserve">enterprise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complex data sets into cohesive user experiences for internal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intuitive front-end applications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developing responsive layouts and enhancing user engagement through thoughtful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aimed at improving backend efficiency by transitioning from monolithic architectures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maintenance and scalability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develop algorithms and features for data analysis dashboards, tailoring applications to support advanced data visualization tools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similar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and manage tasks effectively across teams while facilitating brainstorming sessions that led to the generation of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for third-party services to enhance application capabilities such as payment processing or user authentication by leveraging industry-standard protocols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DevOps practices by utilizing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services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service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and helped devise long-term strategies towards scalable cloud solutions balancing performance and cost considerations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comprehensive RESTful APIs that allowed for the smooth exchange of data between front-end applications and backend services, ensuring security and performance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enhancement efforts that improved maintainability, promoting best practice compliance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while eliminating bottlenecks that hindered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efforts through solutions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identification of performance issues and areas for optimization within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advocating for the adoption of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communication, ensuring transparency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