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both front-end and back-end applications. Proven expertise in building responsive web and mobile applications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Redux, Node.js, Express.js,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Jest, Mocha, Selenium, Apache NiFi,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develop and enhance responsive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needs and business requirements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libraries to create intuitive, high-performance user interfaces while integrating with back-end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state management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between user interfaces and services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of junior engineers, fostering a culture of continuous improvement and knowledge sharing within agile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design and implement scalable applications that effectively meet business demands and improve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efficient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development efficiency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optimal performance through effective caching strategies and query optimization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risk management and security strategies through the seamless integration of fraud detection mechanisms within the application framework, enhancing client trust and service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new front-end technologies, contributing insights and recommendations to enhance the tech stack and deliver cutting-edge features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assessments of completed work to better shape future project paths and optimize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ensuring scalability and high availability in deploying critical services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with a deep understanding of accessibility standards and best practices, ensuring inclusivity for all users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front-end performance optimization through iterative testing and improvement methodologies, resulting in faster load times and enhanced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event-driven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engaging user experiences across various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professional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alongside cross-functional teams, adjusting priorities dynamically to meet the evolving project scope.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high-performing applications by delivering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both client and internal stakeholders’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robust back-end services,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client-side functionalities and enhanced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caching, significantly improving application data retrieval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retrospectives, sharing insights and promoting effective team dynamics, fostering a commitment to quality and continuous improvement as a standard.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branching strategies that streamlined collaboration across diverse teams and minimized merging conflicts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development frameworks and tools, enhancing team capability and fostering a culture of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transform complex concepts into user-friendly interfaces through iterative prototyping and real-time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broader engineering teams to adopt agile methodologies and maximize project delivery precision, fostering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best practices into the software development cycle, enhancing speed, security, and accessibility for all applications launched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regression testing capabilities and ensuring release stability before deploying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seamless integration across development, staging, and production environments without environmental variation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evaluation and technology selection for external integrations to optimize system capabilities while ensuring robust security and compliance to financial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