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Software Engineer with 11 years of comprehensive experience in building web and mobile applications. Proficient in advanced technologies including Python, React, and cloud solutions. Passion for solving complex scientific problems through innovative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Rust,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NextJS, Django, Flask,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GCP, AWS,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D3.js, Plotly, Three.js, Chart.js, WebGL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scientific workflows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processing and visualization of large datasets for advanced pharmacogenomic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create interactive data visualization tools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communication of complex experimental results to stakeholders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modeling and simulation workflows that reduced inefficiencies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turnaround of drug discovery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cheminformatics algorithms for chemical databases, leveraging open-source libraries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better data management and accuracy in molecular modelling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application team to integrate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microservices seamlessly into existing architectures, enhancing the performance of backend processing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multi-disciplinary team focused on AI-driven drug discovery, applying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optimize the identification of new drug candidates.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front-end experience by implementing responsive designs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user engagement with the application interface.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that encouraged skill development and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agile practices, emphasizing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to optimize deployment workflows and maintain high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cutting-edge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to advance the company's capabilities in predicting drug interactions and outcomes, demonstrating a commitment to scientific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initiatives to automate IAM policies using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security measures of cloud-based applications while streamlining access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developing a set of high-performance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enhancing the functionality of applications that interface with cloud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across different products to identify opportunities for workflow automation, exhibiting a proactive approach to problem-solving and process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modeling, optimizing query performance and ensuring integration with front-end solutions seamlessly through efficient backend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automated delivery of updates to applications in production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array of full-stack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server-side solutions, enhancing user experience through responsive front-end designs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microservices for enterprise applications by leveraging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significantly increasing the scalability and resilience of IT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product development cycles, working closely with cross-functional teams to ensure timely delivery of features aligned with client specifications and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SQL queries and implementing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load times and improved overall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innovative user interfaces with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sophisticated navigation and accessibility features for improved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deployment of continuous integration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to accelerate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MVC architecture patterns and best practices 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 stacks, promoting a culture of continuous learning and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to interface with third-party APIs,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ensure clean and maintainable integration points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dynamic web applications with a focus on user experience and performance, leveraging responsive design strategies and </w:t>
      </w:r>
      <w:r w:rsidRPr="00745DD3">
        <w:rPr>
          <w:rFonts w:ascii="Roboto Light" w:eastAsia="Roboto Light" w:hAnsi="Roboto Light" w:cs="Roboto Light"/>
          <w:b/>
          <w:bCs/>
          <w:color w:val="404040" w:themeColor="text1" w:themeTint="BF"/>
          <w:sz w:val="20"/>
          <w:szCs w:val="20"/>
        </w:rPr>
        <w:t xml:space="preserve">mobile-first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onto cloud-based solutions, enhancing maintenance capabilities and reducing operational costs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and effectiveness in resource provision across multiple environments during application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access and management within applications, ensuring high standards of code quality and maintainability throughout the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