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Proven ability to design and implement robust solutions using TypeScript, Node, and React. Expertise in enhancing system performance and ensuring reliability through rigorous testing and optimization. Passionate about working in fast-paced startup environments, demonstrating collaboration and leadership skills to drive projects from inception to completion.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GraphQL, Prisma, Material UI,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Docker, Kubernetes, Git,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RESTful APIs, Linux, DevOps, Unit Testing,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for the </w:t>
      </w:r>
      <w:r w:rsidRPr="00745DD3">
        <w:rPr>
          <w:rFonts w:ascii="Roboto Light" w:eastAsia="Roboto Light" w:hAnsi="Roboto Light" w:cs="Roboto Light"/>
          <w:b/>
          <w:bCs/>
          <w:color w:val="404040" w:themeColor="text1" w:themeTint="BF"/>
          <w:sz w:val="20"/>
          <w:szCs w:val="20"/>
        </w:rPr>
        <w:t xml:space="preserve">Law Enforcement Response portal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user experience through improved design patterns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requirements, ensuring alignment with project objectives, ultimately increasing team productivity and the efficiency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database performance within PostgreSQL, enhancing query response time through effective indexing and normalization strategies, thereby improving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maintainability of code across the application, minimizing runtime errors and enhancing overall code quality with additional type safety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reviewing and refactoring code for adherence to best practices, which included improving the structure, performance, and maintainability of applications for the ongoing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developing robust incident response strategies to manage service reliability and ensure minimal downtime during critical support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promote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contributing to a culture of continuous improvement and enhanced collaborative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calls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flexible data fetching, reducing data over-fetching and optimizing network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secure programming practices, led the implementation of </w:t>
      </w:r>
      <w:r w:rsidRPr="00745DD3">
        <w:rPr>
          <w:rFonts w:ascii="Roboto Light" w:eastAsia="Roboto Light" w:hAnsi="Roboto Light" w:cs="Roboto Light"/>
          <w:b/>
          <w:bCs/>
          <w:color w:val="404040" w:themeColor="text1" w:themeTint="BF"/>
          <w:sz w:val="20"/>
          <w:szCs w:val="20"/>
        </w:rPr>
        <w:t xml:space="preserve">document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helping to protect sensitive data, and ensuring compliance with varied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development environments, enhancing workflow consistency and simplifying deployment processes across staging and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facilitating easier maintenance by enabling efficient regression testing for all new features added.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continuous integration techniques by configuring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updates while maintaining high availability of server resources and minimizing disruptions during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and established internal coding standards that improved clarity and reduced the incidence of bugs during merging, enhancing overall team workflow and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end-to-end testing for the suite of applications, proactively identifying bottlenecks and improving the quality of releases, effectively enhancing long-term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elucidate complex technical issues, fostering strong relationships to drive project success and better understanding of engineering processes outside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w:t>
      </w:r>
      <w:r w:rsidRPr="00745DD3">
        <w:rPr>
          <w:rFonts w:ascii="Roboto Light" w:eastAsia="Roboto Light" w:hAnsi="Roboto Light" w:cs="Roboto Light"/>
          <w:b/>
          <w:bCs/>
          <w:color w:val="404040" w:themeColor="text1" w:themeTint="BF"/>
          <w:sz w:val="20"/>
          <w:szCs w:val="20"/>
        </w:rPr>
        <w:t xml:space="preserve">web application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encouraged end-user satisfaction and fulfilled business requirements effectively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resulted in a more interactive and responsive user experience, directly enhancing functionality and user engagement in multiple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analyze requirements and provide actionable insights that steered application architecture and influenced development initiatives, demonstrating strong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maintenance and optimization of legacy systems, applying necessary updates and performance tuning to ensure continued service efficiency and reliability amidst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promoting a culture of learning and adherence to best practices, which strengthened team capabilities and diminished bug incidence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RESTful APIs that improved the integration capabilities of multiple services seamlessly, enhancing the overall service architecture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collaborative workflows and reducing the time from development to production deployment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data models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data access speed and enabling better management of state across various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sprints, responsible for providing estimates and feedback on development tasks with an aim to maximize productivity and achieve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practical solutions for debugging and error logging using industry-standard tools, reducing mean time to resolution (MTTR) and improving troubleshooting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translating client requirements into technical specifications and aligning project efforts with larger business objectives, showcasing effective communication prowess.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workshops for peers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an enhanced understanding of cloud services, deployment strategies, and continuous operation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