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Full Stack Software Developer with over 11 years of experience in software development focused on web and mobile application design, development, and deployment. Proficient in multiple programming languages and frameworks with a strong emphasis on API design, database management, and data integration solutions. Demonstrated ability to collaborate effectively with cross-functional teams to deliver scalable and maintainable software solutions that meet business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Python, Java, C#, Ruby, PHP,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Angular, React, Vue.js, Node.js, Express.js, Django, Flask,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PostgreSQL, MS SQL Server, DynamoDB, MongoDB, MariaDB, Redshift, Snowflake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JIRA, Jenkins, GitHub, Docker, Kubernetes, CircleCI, Travis CI,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Security:</w:t>
      </w:r>
      <w:r w:rsidRPr="00745DD3">
        <w:rPr>
          <w:rFonts w:ascii="Roboto Light" w:eastAsia="Roboto Light" w:hAnsi="Roboto Light" w:cs="Roboto Light"/>
          <w:color w:val="404040" w:themeColor="text1" w:themeTint="BF"/>
          <w:sz w:val="20"/>
          <w:szCs w:val="20"/>
        </w:rPr>
        <w:t xml:space="preserve"> Postman, Selenium, Cypress, JMeter, OWASP, SAST, DAST, GraphQL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multifaceted web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data integration between front-end applications and complex backend architectures to enhance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UI components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cross-browser compatibility while adhering to best practices in front-end development to improve application performance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robust RESTful APIs leveraging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interaction between disparate systems and allowing for streamlined data exchanges to support business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operations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designing optimal data models, performing necessary optimizations, and leveraging advanced SQL for data integrity and efficient querying.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integrating feedback into development cycles to ensure timely delivery of quality products that met and exceeded stakeholder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deployment process, facilitating the creation of scalable applications while maintaining a consistent development environment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implemented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to ensure high software quality, enabling rapid iteration and deployment of features without compromising on stability or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(TDD) practices to write unit and integration tests for new features using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increased overall reliability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analytic reporting tools that allowed internal and external users to generate insights through data analytics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data-driven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dynamic and data-driven controls in applications using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users to create customizable reports and dashboards tailored to specific workflows and operational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thorough documentation for all projects, employing appropriate technical writing to translate complex development processes into understandable language for both technical and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of </w:t>
      </w:r>
      <w:r w:rsidRPr="00745DD3">
        <w:rPr>
          <w:rFonts w:ascii="Roboto Light" w:eastAsia="Roboto Light" w:hAnsi="Roboto Light" w:cs="Roboto Light"/>
          <w:b/>
          <w:bCs/>
          <w:color w:val="404040" w:themeColor="text1" w:themeTint="BF"/>
          <w:sz w:val="20"/>
          <w:szCs w:val="20"/>
        </w:rPr>
        <w:t xml:space="preserve">API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full-stack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computing principles, fostering a culture of continuous learning and professional growth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focusing on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to mitigate vulnerabilities within application ecosystems, ensuring data protection and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Inventoried and maintained cloud resources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gaining hands-on experience with cloud computing solutions, resource provisioning, and security configurations for scalable infrastructure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migrate legacy applications to modern tech stacks, enhancing system functionality and user interfaces through </w:t>
      </w:r>
      <w:r w:rsidRPr="00745DD3">
        <w:rPr>
          <w:rFonts w:ascii="Roboto Light" w:eastAsia="Roboto Light" w:hAnsi="Roboto Light" w:cs="Roboto Light"/>
          <w:b/>
          <w:bCs/>
          <w:color w:val="404040" w:themeColor="text1" w:themeTint="BF"/>
          <w:sz w:val="20"/>
          <w:szCs w:val="20"/>
        </w:rPr>
        <w:t xml:space="preserve">modern 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maintainability and scalability.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web applications and services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while delivering rich user experiences in a fast-paced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Balanced multiple responsibilities including software development and application architecture, emphasizing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 creation for enhanced integrations with third-party services, thereby expanding application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Agile teams to prioritize and manage project tasks through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clear communication workflows that promoted transparency and eased bottlenecks during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application logic and data integrity through constructing efficient SQL queries and managing relational database architecture in </w:t>
      </w:r>
      <w:r w:rsidRPr="00745DD3">
        <w:rPr>
          <w:rFonts w:ascii="Roboto Light" w:eastAsia="Roboto Light" w:hAnsi="Roboto Light" w:cs="Roboto Light"/>
          <w:b/>
          <w:bCs/>
          <w:color w:val="404040" w:themeColor="text1" w:themeTint="BF"/>
          <w:sz w:val="20"/>
          <w:szCs w:val="20"/>
        </w:rPr>
        <w:t xml:space="preserve">MS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retrieval processes for high availability.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with existing applications for cloud storage, computing, and networking solutions, helping to transition the organization towards embracing cloud-native architecture effectively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implementation of CI/CD processes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streamlined deployments that reduced downtime and improved application delivery cycles by fostering automation.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 stakeholders to identify and understand software requirements, translating complex business needs into actionable technical solutions that drive value and improve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API testing utilizing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system performance and reliability while also driving thorough documentation practices for best practices in API usage.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mobile application development leveraging </w:t>
      </w:r>
      <w:r w:rsidRPr="00745DD3">
        <w:rPr>
          <w:rFonts w:ascii="Roboto Light" w:eastAsia="Roboto Light" w:hAnsi="Roboto Light" w:cs="Roboto Light"/>
          <w:b/>
          <w:bCs/>
          <w:color w:val="404040" w:themeColor="text1" w:themeTint="BF"/>
          <w:sz w:val="20"/>
          <w:szCs w:val="20"/>
        </w:rPr>
        <w:t xml:space="preserve">Xamarin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cross-platform consistency that expands the reach of services across both iOS and Android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and decision-making processes, providing technical insights on content management systems and software frameworks that enhanced decision quality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knowledge of industry trends with emphasis on emerging technologies such as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Serverless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and </w:t>
      </w:r>
      <w:r w:rsidRPr="00745DD3">
        <w:rPr>
          <w:rFonts w:ascii="Roboto Light" w:eastAsia="Roboto Light" w:hAnsi="Roboto Light" w:cs="Roboto Light"/>
          <w:b/>
          <w:bCs/>
          <w:color w:val="404040" w:themeColor="text1" w:themeTint="BF"/>
          <w:sz w:val="20"/>
          <w:szCs w:val="20"/>
        </w:rPr>
        <w:t xml:space="preserve">Blockchain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contribute to strategic planning sessions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conducted workshops for peers on emerging technologies and software development best practices, promoting knowledge sharing and continuous professional development within the Microsoft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