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payment processing systems, technical leadership, and developing sustainable solutions. Strong proficiency in modern technologies and frameworks, with a commitment to driving innovation and fostering team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CSS, SCSS,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GraphQL, Node.js, PostgreSQL,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Processing:</w:t>
      </w:r>
      <w:r w:rsidRPr="00745DD3">
        <w:rPr>
          <w:rFonts w:ascii="Roboto Light" w:eastAsia="Roboto Light" w:hAnsi="Roboto Light" w:cs="Roboto Light"/>
          <w:color w:val="404040" w:themeColor="text1" w:themeTint="BF"/>
          <w:sz w:val="20"/>
          <w:szCs w:val="20"/>
        </w:rPr>
        <w:t xml:space="preserve"> Braintree, Stripe, PayPal, PCI Compliance, SOX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TDD, CI/CD, Agile, Microservices, Service-oriented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designing and implementing scalable </w:t>
      </w:r>
      <w:r w:rsidRPr="00745DD3">
        <w:rPr>
          <w:rFonts w:ascii="Roboto Light" w:eastAsia="Roboto Light" w:hAnsi="Roboto Light" w:cs="Roboto Light"/>
          <w:b/>
          <w:bCs/>
          <w:color w:val="404040" w:themeColor="text1" w:themeTint="BF"/>
          <w:sz w:val="20"/>
          <w:szCs w:val="20"/>
        </w:rPr>
        <w:t xml:space="preserve">payment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client transactions, ensuring seamless integration with vendors like </w:t>
      </w:r>
      <w:r w:rsidRPr="00745DD3">
        <w:rPr>
          <w:rFonts w:ascii="Roboto Light" w:eastAsia="Roboto Light" w:hAnsi="Roboto Light" w:cs="Roboto Light"/>
          <w:b/>
          <w:bCs/>
          <w:color w:val="404040" w:themeColor="text1" w:themeTint="BF"/>
          <w:sz w:val="20"/>
          <w:szCs w:val="20"/>
        </w:rPr>
        <w:t xml:space="preserve">Braintree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modern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intuitively designed user experiences that improve client conversion rates and efficiency in the </w:t>
      </w:r>
      <w:r w:rsidRPr="00745DD3">
        <w:rPr>
          <w:rFonts w:ascii="Roboto Light" w:eastAsia="Roboto Light" w:hAnsi="Roboto Light" w:cs="Roboto Light"/>
          <w:b/>
          <w:bCs/>
          <w:color w:val="404040" w:themeColor="text1" w:themeTint="BF"/>
          <w:sz w:val="20"/>
          <w:szCs w:val="20"/>
        </w:rPr>
        <w:t xml:space="preserve">payment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proposing new features and enhancements that align with business objectives while maintaining compliance with </w:t>
      </w:r>
      <w:r w:rsidRPr="00745DD3">
        <w:rPr>
          <w:rFonts w:ascii="Roboto Light" w:eastAsia="Roboto Light" w:hAnsi="Roboto Light" w:cs="Roboto Light"/>
          <w:b/>
          <w:bCs/>
          <w:color w:val="404040" w:themeColor="text1" w:themeTint="BF"/>
          <w:sz w:val="20"/>
          <w:szCs w:val="20"/>
        </w:rPr>
        <w:t xml:space="preserve">financial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delivery to streamline deployment processes and foster collaboration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robust </w:t>
      </w:r>
      <w:r w:rsidRPr="00745DD3">
        <w:rPr>
          <w:rFonts w:ascii="Roboto Light" w:eastAsia="Roboto Light" w:hAnsi="Roboto Light" w:cs="Roboto Light"/>
          <w:b/>
          <w:bCs/>
          <w:color w:val="404040" w:themeColor="text1" w:themeTint="BF"/>
          <w:sz w:val="20"/>
          <w:szCs w:val="20"/>
        </w:rPr>
        <w:t xml:space="preserve">fraud detection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within the </w:t>
      </w:r>
      <w:r w:rsidRPr="00745DD3">
        <w:rPr>
          <w:rFonts w:ascii="Roboto Light" w:eastAsia="Roboto Light" w:hAnsi="Roboto Light" w:cs="Roboto Light"/>
          <w:b/>
          <w:bCs/>
          <w:color w:val="404040" w:themeColor="text1" w:themeTint="BF"/>
          <w:sz w:val="20"/>
          <w:szCs w:val="20"/>
        </w:rPr>
        <w:t xml:space="preserve">payment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risks and enhance security throughout the transaction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technical guidance, conducting code reviews, and fostering a culture of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on project goals and timely delivery of solutions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team ceremonies, enhancing communication and teamwork during project execution while proactively addressing any potential blockers to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of transactional processes while ensuring </w:t>
      </w:r>
      <w:r w:rsidRPr="00745DD3">
        <w:rPr>
          <w:rFonts w:ascii="Roboto Light" w:eastAsia="Roboto Light" w:hAnsi="Roboto Light" w:cs="Roboto Light"/>
          <w:b/>
          <w:bCs/>
          <w:color w:val="404040" w:themeColor="text1" w:themeTint="BF"/>
          <w:sz w:val="20"/>
          <w:szCs w:val="20"/>
        </w:rPr>
        <w:t xml:space="preserve">SOX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financial reporting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third-party APIs to support new features in the platform, enabling streamlined client invoicing and credit systems that align with business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GraphQL schema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applications in real-time data retrieval, enhancing the development capabilities of team members and improving API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metrics and client feedback to iteratively enhance software functionality, ensuring alignment with industry trends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improving the </w:t>
      </w:r>
      <w:r w:rsidRPr="00745DD3">
        <w:rPr>
          <w:rFonts w:ascii="Roboto Light" w:eastAsia="Roboto Light" w:hAnsi="Roboto Light" w:cs="Roboto Light"/>
          <w:b/>
          <w:bCs/>
          <w:color w:val="404040" w:themeColor="text1" w:themeTint="BF"/>
          <w:sz w:val="20"/>
          <w:szCs w:val="20"/>
        </w:rPr>
        <w:t xml:space="preserve">on-call support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enhancements that improve the experience for both engineers and clients impacted by system outages or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and documentation of technical specifications for all features, ensuring clarity and understanding across the team regarding project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product review sessions, providing insights on technology trends and input on future projects, shaping the technical roadmap for the team's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transforming user stories into functional features that enhance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for various projects,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ensure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applications and back-end systems while ensuring security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on interactive features,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and promoting an iterative design process that results in user-centered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fostering a collaborative environment that encourages innovative solutions and elevates overall software quality among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optimized queries, ensuring data retrieval efficiency and reliability within software applications while adhering to best practices in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various frameworks to ensure functionality and reliability across all deployed software, contributing to the reduction of bug-related incidents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new team members in software architecture principles and internal processes, ensuring a smooth onboarding experience and promoting a culture of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projects creating solutions that align with business objectives, coordinating closely with marketing and operations teams to enhance the product offering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planning sessions aimed at evolving the company’s technology stack, identifying opportunities for new tools and processes that enhance team capabilities and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technical support during production incidents, developing rapid response strategies and communication protocols to mitigate system downtime and impact 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throughout the software lifecycle, pioneering advancements in coding standards and practices that uplift overall product quality and user satisfaction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