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11 years of experience in software development, specializing in building high-quality, scalable web applications. Proficient in both frontend and backend technologies and committed to privacy-driven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gRPC,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engagement while adhering to industry standards and best practices for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deliver impactful features aligning user needs with business objectives, resulting in increased customer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clean, maintainable, and testable code,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enhance application features, while conducting code reviews to uphold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applications, facilitating seamless data exchange between front-end and back-end services to improve user experience and operational efficiency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optimizing workflows, and encouraging team collaboration for continual improvement and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effective profiling and optimization techniques, utilizing browser profiling tools to identify bottlenecks and implementing solutions that boosted loading times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methodologies to stay ahead of industry trends, applying this knowledge in projects to ensure the delivery of modern, cutting-edge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as the platform evolved, advocating for best practices in scalability, security, and maintainability of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outlining application structures, API endpoints, and best practices to guide current and future development efforts as the projects expanded and teams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interactions through rich UI components and ensuring seamless experiences within enterprise-grade applications for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containerization and orchestration, enhancing deployment processes and allowing for quick scaling of applications based on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error detection and mitigation during development cycles to improve overall software reliability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microservices-oriented solutions that enhance system functionality,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 (AWS)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solutions, event-driven programming, and ensuring seamless interaction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communication within teams, promoting adaptability to challenges and creatively solving problems through brainstorming and shared insights across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engagement in code reviews and mentorship, fostering growth within the engineering team and ensuring a high standard of code quality and best practices across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enterprise-grade applications, focusing on user-centric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fulfill business objectives and enhance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the architectural design of both front-end and back-end systems, ensuring high availability and reliability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stand-ups, sprint planning, and retrospectives to improve team productivity and software quality, adapting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developing internal libraries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development timelines across multiple teams and reduced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integration, deploying configurations that ensured high quality and rapid feature validation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and performance monitoring, utilizing profiling tools to identify inefficiencies in application architecture and making data-driven decisions for enhancements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in migrations to microservices architecture, promoting service autonomy and improving scalability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production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through intuitive, responsive design principles consistent with modern web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expertise in cutting-edge technologies, mentoring junior developers to accelerate their learning curves, and promoting a positive, collaborative engineering culture that emphasizes continued education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codebases, enhancing performance and maintainability of legacy systems through refactoring efforts and the introduction of modern frameworks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defining coding standards and best practices, leading to improved code consistency and overall software quality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access layers for efficient data manipulation and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management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