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specializing in web and mobile applications. Proven expertise in building modern, scalable applications utilizing AI, React, and microservices architecture, with a strong ability to collaborate across functional teams to deliver impactful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Go, C#, TypeScript,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Vue.js, Angular, Django, Spring Boot,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Cypress, Jenkins, Git, Travis CI,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scalability and high availability for healthcare applications while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and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internal and external data sources while enforcing security protocols aligned with healthcare compliance requirements for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implement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the quality assurance process, increasing reliability through unit and integration tests within a CI/CD pipeline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user-friendly </w:t>
      </w:r>
      <w:r w:rsidRPr="00745DD3">
        <w:rPr>
          <w:rFonts w:ascii="Roboto Light" w:eastAsia="Roboto Light" w:hAnsi="Roboto Light" w:cs="Roboto Light"/>
          <w:b/>
          <w:bCs/>
          <w:color w:val="404040" w:themeColor="text1" w:themeTint="BF"/>
          <w:sz w:val="20"/>
          <w:szCs w:val="20"/>
        </w:rPr>
        <w:t xml:space="preserve">front-end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accessibility, thus improving user engagement and satisfaction with digital health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AI/ML teams to implement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integrating model outputs and ensuring accurate data processing across </w:t>
      </w:r>
      <w:r w:rsidRPr="00745DD3">
        <w:rPr>
          <w:rFonts w:ascii="Roboto Light" w:eastAsia="Roboto Light" w:hAnsi="Roboto Light" w:cs="Roboto Light"/>
          <w:b/>
          <w:bCs/>
          <w:color w:val="404040" w:themeColor="text1" w:themeTint="BF"/>
          <w:sz w:val="20"/>
          <w:szCs w:val="20"/>
        </w:rPr>
        <w:t xml:space="preserve">AI-driven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management and minimizing operational costs for healthcare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shared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reusable component libraries for UI development while enhancing efficiency across multiple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promoting Iterative development processes, conducting code reviews, and informing roadmap decisions based on technical insights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implementation of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setup, expediting deployment processes and significantly improving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high-level discussions and presentations on system architecture with stakeholders, synthesizing complex technical concepts into relatable terms for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 culture of continuous learning and technical excellence within the engineering team and reinforcing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alongside operation teams to identify and resolve production issues, enhancing overall system stability and performance reliability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projects by collaborating with third-party vendors, ensuring smooth API integrations while adhering to industry standards for healthcare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improve software delivery, reducing cycle times while maintaining high quality and clear communication with product management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product roadmaps, providing insights into technical feasibility and aligning engineering efforts with market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engagement while tightly integrating backend services through RESTful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optimizing backend logic and enhancing database queries across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quicker load times and smoother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establish user stories and requirements, working with product managers and UX designers to translate vision into actionable tasks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performance tracking and proactively addressing potential issues 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Introducted agile best practices in the development cycle, leading daily scrums and sprint planning meetings to ensure alignment and visibility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formulation of architectural frameworks for product features, ensuring maintainability, scalability, and compliance with healthcare regulatory requirements in system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reliability through robust error handling in production code, promoting sustainable development practices and ensuring systems remained operational under variable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multiple phases of the software development lifecycle, providing technical expertise from initial planning through deployment and post-launch support, benefitting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modules met functional requirements while seamlessly integrating with end-to-end workflows across the product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services such as payment gateways and external data sources, ensuring secure transactions and reliable data handling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facilitating knowledge-sharing sessions between engineering and product management, contributing to improved workflows and successful product launches 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application features, deployment processes, and API structures, supporting team alignment and knowledge transfer within the development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