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experience in software development, specializing in building web and mobile applications using the latest technologies. Proven track record in enhancing immersive learning solutions with a strong emphasis on collaboration and customer-driven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JavaScript, TypeScript, Python,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Sass, Bootstrap, jQuery,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Node.js, Express, ASP.NET MVC, Entity Framework, Django,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PostgreSQL, MongoDB, SQLite, Firebase, Redis, Amazon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Terraform, Jenkins,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Visual Studio, Visual Studio Code, Figma, Postman, Swagger, JUnit, Moq, NUnit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immersive training applications, ensuring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 superior user experience by leveraging best practices in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creating architectural designs that align with customer needs while employing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high-quality code delivery while reducing defects and improving maintainability of applications developed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deployment pipelines and minimizing time-to-production while maintaining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performance tracking features within training applications, utilizing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decisions and iterations aimed at improving user engagement and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services to enhance functionality and user experience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code standards, fostering knowledge sharing and collaborative development practices which improved team productivity.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advocating for best practices and continuous improvement within the team’s development processes, focusing on </w:t>
      </w:r>
      <w:r w:rsidRPr="00745DD3">
        <w:rPr>
          <w:rFonts w:ascii="Roboto Light" w:eastAsia="Roboto Light" w:hAnsi="Roboto Light" w:cs="Roboto Light"/>
          <w:b/>
          <w:bCs/>
          <w:color w:val="404040" w:themeColor="text1" w:themeTint="BF"/>
          <w:sz w:val="20"/>
          <w:szCs w:val="20"/>
        </w:rPr>
        <w:t xml:space="preserve">agility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interface of training modules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dynamic and responsive design that improved user satisfaction and engagement with the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database schemas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reliable data storage solutions aligned with application requirements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the latest trends in </w:t>
      </w:r>
      <w:r w:rsidRPr="00745DD3">
        <w:rPr>
          <w:rFonts w:ascii="Roboto Light" w:eastAsia="Roboto Light" w:hAnsi="Roboto Light" w:cs="Roboto Light"/>
          <w:b/>
          <w:bCs/>
          <w:color w:val="404040" w:themeColor="text1" w:themeTint="BF"/>
          <w:sz w:val="20"/>
          <w:szCs w:val="20"/>
        </w:rPr>
        <w:t xml:space="preserve">Virtual Reality (VR)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Serious Games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features that position the training platform as a market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development practices, fostering a culture of learning and growth within the engineering team, enhancing overall project quality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designs into functional applications, maintaining a focus on usability and accessibility standards to enrich the user training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to continuously improve platform architecture, ensuring the use of modern frameworks and best practices in all aspects of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stand-up meetings and sprint planning sessions to drive project timelines and ensure alignment with overall business objectives, promoting an engaged and productive team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data-driven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in enterprise-level applications while maintaining a strong focus 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teams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key roles in daily scrums, sprint planning, and retrospectives to drive project efficiency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web APIs and microservices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front-end technologies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user experience through code optimization and refactoring within existing projects, applying best practices and design patterns to safeguard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monitoring and logging solutions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robustness and accessibility of web services and applications for internal and external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with a keen focus on user needs and agile response to change, promoting a user-centered design process within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software architecture planning, influencing team decisions, and driving project vision towards successful implementation of scalable software solutions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cloud-computing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performance and operational efficiencies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ensuring collaborative workflows with precise tracking of changes and facilitating team contributions on shared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advocating for best coding practices and helping to maintain high-quality standards while providing constructive feedback to peers and facilitating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industry trends, focusing on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remain innovative and relevant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testing protocols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ensure alignment with business logic, delivering high-quality features for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