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robust web and mobile applications, specializing in Java and JavaScript frameworks, including React, AngularJS, and Spring Boot. Proven track record in driving software innovations within Agile environments and collaborating with cross-functional teams to deliver high-quality SaaS solutions in the FinTech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SQL,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AngularJS, React, Node.js, Express,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Jenkins, Maven,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modular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enterprise applications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maintainable code, significantly enhancing application efficiency within Agile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QA, and Operations, to facilitate comprehensive understanding and implementation of complex feature sets for the SaaS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core back-end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for transactional and analytical purposes, ensuring robust data integrity and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RESTful API services, enabling seamless communication between front-end applications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ensuring high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comprehensive testing and bug-fixing processes alongside QA teams, driving quality assurance standards that resulted in a smoother release process and reduced post-launch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reusable and testable code by strictly adhering to coding standards, which raised the overall quality of the software and reduced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code writing and architectural frameworks, fostering a culture of continuous improvement in technical acumen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design specifications to aid in future enhancements and onboarding of team members, promoting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microservices-based applications, improving deployment efficiency and scaling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including SCRUM within the development team, ensuring timely delivery of features and promoting adaptability in a fast-paced technical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peer code reviews, contributing insights that promoted higher coding standards and adherence to best practices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analytical tools using </w:t>
      </w:r>
      <w:r w:rsidRPr="00745DD3">
        <w:rPr>
          <w:rFonts w:ascii="Roboto Light" w:eastAsia="Roboto Light" w:hAnsi="Roboto Light" w:cs="Roboto Light"/>
          <w:b/>
          <w:bCs/>
          <w:color w:val="404040" w:themeColor="text1" w:themeTint="BF"/>
          <w:sz w:val="20"/>
          <w:szCs w:val="20"/>
        </w:rPr>
        <w:t xml:space="preserve">AWS Athena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querying and reporting, providing stakeholders with actionable insights related to asset management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application performance by profiling and refactoring existing codebase, contributing to enhanced user experience and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complex workflows involving </w:t>
      </w:r>
      <w:r w:rsidRPr="00745DD3">
        <w:rPr>
          <w:rFonts w:ascii="Roboto Light" w:eastAsia="Roboto Light" w:hAnsi="Roboto Light" w:cs="Roboto Light"/>
          <w:b/>
          <w:bCs/>
          <w:color w:val="404040" w:themeColor="text1" w:themeTint="BF"/>
          <w:sz w:val="20"/>
          <w:szCs w:val="20"/>
        </w:rPr>
        <w:t xml:space="preserve">REST/JSON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interchange between diverse systems, thereby streamlining operations and minimizing manual data entry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security best practices while developing applications, ensuring seamless compliance with industry standards throughout all development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high-performance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modernization of legacy applications into dynamic SaaS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front-end components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interactive elements that align with customer expectations in the wealth management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transform business requirements into technical specifications, ensuring that software development aligned closely with strategic objectives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 plans and automated testing procedures within CI/CD pipelines, drastically reducing the time needed to identify and address bugs and issues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knowledge sharing culture by organizing technical workshops and presentations, introducing new technologies and methodologies that fostered innovation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relational databases, allowing data-driven decision-making practices that enhanced operational efficiency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management meetings to align engineering efforts with business priorities, emphasizing quick iterations and continuous feedback loops from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adaptation of Agile methodologies within the team, ensuring smooth transitions and enabling continuous delivery practices that increased the speed of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feature sets while ensuring compliance with industry standards and seamless interoperability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strategic solutions for performance optimization, including query rewriting and caching mechanisms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load times and reduced server response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best practices in software design and architecture through proactive engagement in design sessions, influencing technology choices that aligned with business goals and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guided junior developers in their career growth and technical capabilities by fostering an open and collaborative environment that prioritized learning and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