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Engineer with over 11 years in software development, specializing in web and mobile applications. Proficient in building scalable solutions using Ruby on Rails, React, and GraphQL. Expertise in delivering robust products while collaborating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Redux, GraphQL,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Heroku, Kubernetes,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and user engagement that enriched the customer experience significantly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demonstrating adaptability and clear communication in dynamic settings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lifecycle of product features, from conception through prototyping to deployment, fostering an environment of innovation that enhances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complex data fetching requirements, optimizing performance, and improving developer experience through streamlined interactions with backend services and reducing over-fetching and under-fetching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promoting best practices in code quality and enhancing the team's collective codebase integrity and build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support front-end functionalities, ensuring robust backend infrastructures via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delivering efficient, scalable solutions for various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that cultivate transparency and accountability, ultimately leading to improved team outcomes and delivery timelines for project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functionality, demonstrating proficiency in managing external dependencies while optimizing internal workflows for increased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of application issues in production environments, applying critical thinking and quick resolution strategies to minimize downtime and bolster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decrease regression issues, showcasing commitment to maintaining software stability and robustness standards across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applications capable of supporting large volumes of users, which involved an in-depth understanding of software patterns and how they impact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optional company-sponsored hackathons, collaborating with diverse teams to rapidly prototype and deploy feature enhancements relevant to user demands and market trends,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knowledge sharing within the team, ensuring continuity and onboarding efficiency for new hires and existing members, clarifying technical debts and overall architecture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and migration strategies to improve application efficiency, leveraging the latest development practices and monitoring tools to ensure application health and effectiveness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management and authentication systems utilizing </w:t>
      </w:r>
      <w:r w:rsidRPr="00745DD3">
        <w:rPr>
          <w:rFonts w:ascii="Roboto Light" w:eastAsia="Roboto Light" w:hAnsi="Roboto Light" w:cs="Roboto Light"/>
          <w:b/>
          <w:bCs/>
          <w:color w:val="404040" w:themeColor="text1" w:themeTint="BF"/>
          <w:sz w:val="20"/>
          <w:szCs w:val="20"/>
        </w:rPr>
        <w:t xml:space="preserve">Devise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OmniAuth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protocols and user experience significantly with role-based access control functionalities built into the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focus on scalability and robustness that contributed significantly to user engagement and overall product stability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build and release processes allowing the team to focus on delivering high-quality software without unnecessary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UX designers to create intuitive interfaces based on user research and emerging industry trends, ensuring alignment between user needs and technical development capabilities presented 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initiative to adopt microservices architecture for new applications, resulting in enhanced modularity and easier scalability, which aided the organization in adapting to evolving technology stacks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extensive databases with optimized query performance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availability and retrieval speed met the demands of high-traffic applications seamlessly overtime.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trade-offs for technology choices that balance long-term strategic goals with rapid delivery of features, consistently aligning project deliverables with stakeholder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 training sessions on application features and usage, strengthening user adoption rates and satisfaction while building strong relationships between the product team and user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project tracking, fostering transparency and accountability in workflow processes that improved team collaboration and streamlined prioritization of development tasks effectively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best coding practices and emerging technologies, promoting a culture of continuous learning and improvement which enhanced the overall skill level and proficiency of all team members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dashboards to facilitate operational efficiencies, demonstrating a proactive approach towards enhancing productivity rates and meeting key performance indicators across departments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records of system performance and usage patterns through logging and monitoring tools, conducting regular audits to identify areas for optimization and improvements across application infrastructure effectively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compliance with industry standards,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a culture of security-first perspectives throughout the development cycle that built trust with end-users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