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Full Stack Developer with over 11 years of software development experience, specializing in scalable web and mobile applications. Proficient in React, TypeScript, Python, and Node.js, with a strong aptitude for AI-driven solutions and seamless integration of LLMs into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Express.js, Django, Java,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Neo4j,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S3, OpenSearch, Amazon Bedrock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Prompt Engineering, Reinforcement Learning, TensorFlow, PyTorch, Embeddings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robust component architecture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utilizing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chaining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RLHF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AI behavior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communication between frontend applications and backend services, contributing to improved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needs, architecting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systems to modern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to ensure the quality and reliability of features, facilitating a consistent deployment pipeline that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tools to enhance developer productivity, including IDE extensions and collaborative services that facilitate interaction between human users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streamlining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processes and ensuring efficient data storage strategies that support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effectively transferring knowledge on best practices and frameworks to improve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and guidelines for implementing feature enhancements, ensuring development processes align with strategic company goals and industry standards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monitoring and analytics tools to identify bottlenecks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learning and innovation as well as improving code quality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collaboration and feedback loops that enriched the design and implementation of software features, aligning with customer-driven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and development initiatives to explore new frameworks and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ensuring the team remains at the forefront of technological advancements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data privacy measures in compliance with regulatory standards, safeguarding sensitive information while developing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shaped the development lifecycle and enhanced the overall system design, ensuring flexibility and effectiveness of cloud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scalable microservices that advertised performance and maintained high availability while connecting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conceptualize and implement user-centric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streamline project workflows, enhancing product delivery speed and allowing for agile adjustments based on user feedback and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consistency and optimizing query performance within applications to support real-time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that improved team understanding of system architecture and design decisions while advancing the infrastructures'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 that led to improved system efficiency and reduced latency for end-users, contributing to higher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developing their skills in backend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best practices and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deliver software features aligned with customer needs, demonstrating a commitment to quality and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enhancing team collaboration and ensuring the adoption of high-quality coding practices and standards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streamlining the processes and ensuring consistent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engaging in team-building discussions and providing support for complex problem-solving tasks, strengthening team dynamics for greater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