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Frontend Engineering Lead with over 11 years of experience in software development, emphasizing expertise in visualization of complex geospatial data. Proven capabilities in leading engineering teams, implementing best practices, and utilizing cutting-edge technologies such as React and TypeScript to develop engaging user interfaces that enhance data understanding and usability.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deck.gl, MapLibre GL JS, WebGL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Tools:</w:t>
      </w:r>
      <w:r w:rsidRPr="00745DD3">
        <w:rPr>
          <w:rFonts w:ascii="Roboto Light" w:eastAsia="Roboto Light" w:hAnsi="Roboto Light" w:cs="Roboto Light"/>
          <w:color w:val="404040" w:themeColor="text1" w:themeTint="BF"/>
          <w:sz w:val="20"/>
          <w:szCs w:val="20"/>
        </w:rPr>
        <w:t xml:space="preserve"> CARTO Platform, PostGIS, OpenLayers, D3.js, Leaflet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CI/CD, Webpack,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Jest, Mocha, Cypress, Selenium, Lighthouse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frontend engineers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robust technical best practices for code quality and fostering a culture of excellence in developing web applications that visualize geospatial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scalability of core applications which provide intuitive visualizations of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the </w:t>
      </w:r>
      <w:r w:rsidRPr="00745DD3">
        <w:rPr>
          <w:rFonts w:ascii="Roboto Light" w:eastAsia="Roboto Light" w:hAnsi="Roboto Light" w:cs="Roboto Light"/>
          <w:b/>
          <w:bCs/>
          <w:color w:val="404040" w:themeColor="text1" w:themeTint="BF"/>
          <w:sz w:val="20"/>
          <w:szCs w:val="20"/>
        </w:rPr>
        <w:t xml:space="preserve">CARTO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to integrate geospatial APIs, transforming raw air quality data into engaging and interactive visual narratives that support community action and policy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science and design teams to translate AI-generated insights into visually compelling narratives, leveraging </w:t>
      </w:r>
      <w:r w:rsidRPr="00745DD3">
        <w:rPr>
          <w:rFonts w:ascii="Roboto Light" w:eastAsia="Roboto Light" w:hAnsi="Roboto Light" w:cs="Roboto Light"/>
          <w:b/>
          <w:bCs/>
          <w:color w:val="404040" w:themeColor="text1" w:themeTint="BF"/>
          <w:sz w:val="20"/>
          <w:szCs w:val="20"/>
        </w:rPr>
        <w:t xml:space="preserve">deck.gl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high-performance data visualization in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frontend development,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state management patterns, and performance optimizations to improve overall team capability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frontend solutions for complex data visualization applications, successfully employing </w:t>
      </w:r>
      <w:r w:rsidRPr="00745DD3">
        <w:rPr>
          <w:rFonts w:ascii="Roboto Light" w:eastAsia="Roboto Light" w:hAnsi="Roboto Light" w:cs="Roboto Light"/>
          <w:b/>
          <w:bCs/>
          <w:color w:val="404040" w:themeColor="text1" w:themeTint="BF"/>
          <w:sz w:val="20"/>
          <w:szCs w:val="20"/>
        </w:rPr>
        <w:t xml:space="preserve">WebGL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render high-resolution geospatial data efficiently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testing workflows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and reducing regression issues during the release cycle for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initiatives for integrating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data retrieval, and overall infrastructure efficiency for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discussions around best practices for geospatial data integration, contributing to open-source projects related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 libraries.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initiatives, embracing industry trends such as AI in data visualization and adapting team strategies to incorporate cutting-edge technologies effectively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technical roadmap for the team by identifying new tools and technologies that align with business goals, leveraging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for maximum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across various departments to understand user requirements, translating them into intuitive interfaces that empower users to derive actionable insights from complex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KPIs for frontend performance and user engagement, harnessing tools to monitor and report real-time analytics, thus fostering a data-driven decision-making process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within the development process, enabling continuous improvements based on stakeholder insights, which ultimately led to increased user satisfaction and system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among engineering, product, and design teams that encouraged innovation and adaptability to rapidly changing project scopes, resulting in timely and effective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scalable web applications for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based on customer feedback and usability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application performance by introducing advanced state management techniques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flow and responsiveness while managing complex user interactions across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redesign efforts for multiple features in existing applications, implementing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maintainability and decrease the learning curve for other engineers joining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Bettered cross-team collaborations by utilizing agile methodologies and organizing regular scrum meetings, which helped facilitate better communication, leading to faster issue resolution and implementation of user-requested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code optimization techniques during application build phases, significantly reducing load times and improving score metrics on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peak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story mapping to capture requirements for frontend applications—from initial user interactions to final product delivery—prioritizing features based on user impact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into existing applications, using effective debugging and troubleshooting skills to dynamically improve user interface functionality and overall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real-time data visualization projects by employing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complex data sets easily understandable for stakeholders and end-users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maintain product vision, aligning engineering efforts with business objectives and user needs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QA of user interfaces, leading to increased overall product quality and customer satisfaction by instituting testing best practices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growth and development of junior developers by conducting training sessions and knowledge share workshops focused on </w:t>
      </w:r>
      <w:r w:rsidRPr="00745DD3">
        <w:rPr>
          <w:rFonts w:ascii="Roboto Light" w:eastAsia="Roboto Light" w:hAnsi="Roboto Light" w:cs="Roboto Light"/>
          <w:b/>
          <w:bCs/>
          <w:color w:val="404040" w:themeColor="text1" w:themeTint="BF"/>
          <w:sz w:val="20"/>
          <w:szCs w:val="20"/>
        </w:rPr>
        <w:t xml:space="preserve">modern 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best coding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