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Talented Frontend Engineer with 11 years of software development experience, focusing on building responsive and accessible web applications. Proficient in modern frontend technologies and passionate about improving health equity through technology. Brings strong UI/UX sensibilities and a collaborative spirit to every project.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Cypress,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Vite,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Dev Tools:</w:t>
      </w:r>
      <w:r w:rsidRPr="00745DD3">
        <w:rPr>
          <w:rFonts w:ascii="Roboto Light" w:eastAsia="Roboto Light" w:hAnsi="Roboto Light" w:cs="Roboto Light"/>
          <w:color w:val="404040" w:themeColor="text1" w:themeTint="BF"/>
          <w:sz w:val="20"/>
          <w:szCs w:val="20"/>
        </w:rPr>
        <w:t xml:space="preserve"> Figma, Sketch, MUI, Styled Components,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and accessible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experience and ensuring compliance with best practices for UI/UX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and mockups into functional, user-friendly interfaces using industry-standard libraries such as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including unit, integration, and end-to-end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user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frontend performance issues, employing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overall application speed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enforce best practices among team members, fostering a culture of collaboration and continuous improvement in code quality and maintainability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contributing to sprint planning and retrospectives, ensuring timely delivery of high-quality features while maintaining team alignment on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backend services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data flow and user interactivity, while maintaining compliance with healthcare regulations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programming sessions to enhance team skills and advance knowledge-sharing, promoting innovative solutions through collaboration and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emerging frontend technologies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enhancing page load times and SEO effectiveness, while maintaining mobile-first design principles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on tasks and features, ensuring alignment with project timelines and deliverables throughout the sprint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automated build and deployment processes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development workflows and reduce time from code submission to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the latest frontend technologies, adapting to industry trends to implement best practices that enhance user engagement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frontend technologies and best practices, fostering an inclusive and growth-oriented team environment that champions diversity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features and processes, ensuring seamless knowledge transfer and onboarding for new team members while addressing compliance requirements in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features that align with the company’s mission to improve health equity through technology solutions in clinical trials.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user interfaces for various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mobile responsiveness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legacy systems to modern web technologies,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improve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development time for new features while maintaining consistent style guides across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functionalities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application responsiveness while implementing error handling and data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performance metrics tracking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interaction data, contributing insights for future design optimizations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phases,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component functionality and improve reliability and performance of the application prior to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on implementing solutions that promote parallel development processes, fostering a streamlined approach to software development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efficiently, ensuring proper coding standards and version tracking across the entire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meetings to communicate progress and address roadblocks, enhancing project flow and teamwork during Agile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problem-solving assistance to users and team members, reinforcing a culture of collaboration and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knowledge-sharing sessions for team members on best practices in web development and design, encouraging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diversity initiatives through recruitment efforts aimed at attracting candidates from underrepresented groups in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