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Frontend Engineer with over 11 years of experience in software development, specializing in building responsive web and mobile applications. Proven expertise in React, TypeScript, and modern frontend technologies, focusing on optimal user experience and robust UI/UX designs. Passionate about enhancing health equity through innovative technical solutions in healthcare contexts.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HTML5, CSS3, JavaScript, React, TypeScript, Redux, MUI,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Frameworks:</w:t>
      </w:r>
      <w:r w:rsidRPr="00745DD3">
        <w:rPr>
          <w:rFonts w:ascii="Roboto Light" w:eastAsia="Roboto Light" w:hAnsi="Roboto Light" w:cs="Roboto Light"/>
          <w:color w:val="404040" w:themeColor="text1" w:themeTint="BF"/>
          <w:sz w:val="20"/>
          <w:szCs w:val="20"/>
        </w:rPr>
        <w:t xml:space="preserve"> Jest, Cypress, Selenium, Mocha, Chai, Enzyme, Testing Library,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&amp; Hosting:</w:t>
      </w:r>
      <w:r w:rsidRPr="00745DD3">
        <w:rPr>
          <w:rFonts w:ascii="Roboto Light" w:eastAsia="Roboto Light" w:hAnsi="Roboto Light" w:cs="Roboto Light"/>
          <w:color w:val="404040" w:themeColor="text1" w:themeTint="BF"/>
          <w:sz w:val="20"/>
          <w:szCs w:val="20"/>
        </w:rPr>
        <w:t xml:space="preserve"> Webpack, Babel, Vite, npm, yarn, Docker, Netlify,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Lighthouse, Google Analytics, Performance Audits, Accessibility Testing, Responsive Design Principles, Cross-Browser Compatibility, SEO, Code Reviews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Integration &amp; APIs:</w:t>
      </w:r>
      <w:r w:rsidRPr="00745DD3">
        <w:rPr>
          <w:rFonts w:ascii="Roboto Light" w:eastAsia="Roboto Light" w:hAnsi="Roboto Light" w:cs="Roboto Light"/>
          <w:color w:val="404040" w:themeColor="text1" w:themeTint="BF"/>
          <w:sz w:val="20"/>
          <w:szCs w:val="20"/>
        </w:rPr>
        <w:t xml:space="preserve"> RESTful APIs, GraphQL, Node.js, Express.js, Firebase, MongoDB, MySQL, API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responsive user interfaces for healthcare applications,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while implementing modern web standards for accessibility and user engagement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effectively translate their mockups into functional interfaces, enhancing the overall user experience by adhering to </w:t>
      </w:r>
      <w:r w:rsidRPr="00745DD3">
        <w:rPr>
          <w:rFonts w:ascii="Roboto Light" w:eastAsia="Roboto Light" w:hAnsi="Roboto Light" w:cs="Roboto Light"/>
          <w:b/>
          <w:bCs/>
          <w:color w:val="404040" w:themeColor="text1" w:themeTint="BF"/>
          <w:sz w:val="20"/>
          <w:szCs w:val="20"/>
        </w:rPr>
        <w:t xml:space="preserve">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UI/UX best practices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components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alongside backend engineers to streamline data retrieval and ensure optimum performance in clinical trial applications used by researchers and patients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frontend testing strategies, including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end-to-end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code quality and robust user experience before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maintain high standards of code quality and best practices, fostering a culture of collaboration while mentoring junior developers to build their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emerging frontend technologies and frameworks, promoting innovative solutions and efficiencies within the team while leading initiatives to optimize build performance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troubleshooting and debugging complex frontend issues, systematically identifying and resolving performance bottlenecks to deliver a seamless user experience for clinical trial search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Made significant contributions to the company's mission by enhancing the user interface of cancer precision medicine applications, ensuring they were inclusive and catered to diverse patient populations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stayed current with industry trends and best practices in frontend development, applying new knowledge to improve existing applications and introduce new functionality that aligns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application accessibility, applying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ensure inclusivity for users with disabilities, overheading testing processes to catch potential accessibility pitfalls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provided training sessions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prominent tools to enhance team skills and capabilities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around code architecture improvements and maintained documentation to ensure that knowledge sharing among team members was effective and efficient, raising overall team productivity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optimization of existing application workflows, implementing solutions to reduce load times and improve performance, greatly enhancing user satisfaction and engagement in clinical trial searches.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partnerships with healthcare professionals to incorporate user feedback into application enhancements, thereby creating tools that are more aligned with end-user needs and improving trial recruitment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technical skills, and soft skills essential for collaboration within a diverse team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engagement to support cloud-based applications in a fast-paced startup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integrate user-friendly interfaces with server-side APIs, ensuring seamless communication and data flow that aligned with project specifications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web applications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bugs and performance issues, and implementing fixes to enhance application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practices, taking part in sprint planning, daily stand-ups, and code review sessions to foster collaborative development and maintain focus on delivering high-quality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build tools, including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optimizing applications for performance and scalability across diverse environments and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documentation of the frontend codebase and APIs, aiding in team onboarding and future maintenance while promoting a culture of knowledge sharing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strategies to improve the accessibility of web applications, ensuring compliance with standards and eligibility for a broader audience, especially in healthcare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redesign of existing application interfaces to incorporate user feedback, enhancing usability and aesthetics of consumer-facing applications involved in patient recruitment and clinical trials.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on specification reviews to ensure frontend capabilities aligned with backend frameworks, improving the overall user experience with clinical trial data management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development processes and coding standards, driving initiatives aimed at enhancing efficiency and error reduction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frontend technologies and trends with a focus on continuous learning and development for engineering teams to stay on the cutting edge of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integrating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API security and data privacy, aligning engineering practices with healthcare compliance regulations while advocating for user data protection throughout application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