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motivated software engineer with 11 years of experience specializing in web and mobile applications. Proven skills in HTML, CSS, JavaScript, and React. Adept at building responsive web solutions and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Python, Java,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Bootstrap, jQuery, Tailwind CSS, SASS/SCSS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Node.js, npm, Webpack, Figma, Visual Studio Code,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RESTful APIs, GraphQL, MongoDB, Firebase,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Cypress, Selenium, Docker, Travis CI,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visually appealing websites that adhered to modern design principles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all major browsers and enhancing overall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interactive elements and animations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experience while adhering to best practices in development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web applications, implementing component-based architecture for enhanced code maintenance and reusability, leading to a streamlined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product development sprints, contributing to team dynamics by sharing insights on emerging web technologies and trends that could benefit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managing collaborative projects and tracking ongoing changes while ensuring code integrity through organized commit messages and branch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debugging sessions to troubleshoot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enhancing performance metrics through optimized code review procedures focusing on reducing load time and improving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industry trends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 actively researched and learned new tools and frameworks, ensuring that our projects remained competitive and aligned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reporting of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metrics, employing tools to analyze and interpret data that significantly contributed to UX improvements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communication between the server and the client, ensuring utmost reliability and speed in application response time, crucial for </w:t>
      </w:r>
      <w:r w:rsidRPr="00745DD3">
        <w:rPr>
          <w:rFonts w:ascii="Roboto Light" w:eastAsia="Roboto Light" w:hAnsi="Roboto Light" w:cs="Roboto Light"/>
          <w:b/>
          <w:bCs/>
          <w:color w:val="404040" w:themeColor="text1" w:themeTint="BF"/>
          <w:sz w:val="20"/>
          <w:szCs w:val="20"/>
        </w:rPr>
        <w:t xml:space="preserve">SPA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facilitate the smooth implementation of server-side logic and database interaction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coordination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deployments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consistent configuration management and simplifying the deployment process across multiple environments for improved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ensuring that the development team had a clear understanding of client expectations for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performance through shared knowledge and hands-on assistance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training sessions on emerging technologies, helping the team to adopt new tools that boosted productivity, specifically focusing on trends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QA testing to validate the functionality of web applications prior to production releases, employing test-driven development (TDD) practices to ensure high-quality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user-friendly interfaces and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user interactions on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and requirements, ensuring that technical constraints were met while maintaining a focus on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scalable and efficient frontend architecture, enabling modular development practices that simplified the management of application components and enhanced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to ensure compatibility across varying screen sizes, thereby enhancing UX by providing visually consistent experiences for users on mobile and desktop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meticulous troubleshooting and debugging sessions for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tools to pinpoint and rectify code-related issues quickly, bolstering application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and integrated industry best practices within team protocols, establishing coding standards that improved overall software quality and reduced future technical debt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coding practices in collaboration with project stakeholders, fostering transparency and shared understanding throughout project lifecycle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testing, garnering direct feedback to inform iterative design adjustments aimed at enhancing usability and overall customer satisfaction with our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APIs to enhance application functionality, allowing for seamless integration of third-party tools and services which significantly contributed to feature richness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iterate on projects quickly, participating in daily stand-ups and sprint retrospectives, ensuring that team goals aligned with client expectations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discussion forums and internal newsletters regarding trends and shifts within the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to foster knowledge-sharing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graphic designers to convert mock-ups into high-quality, interactive websites using modern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that the visual elements adhered to brand guidelines.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