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frontend architecture for web applications, particularly using React. Proficient in designing scalable, high-performance systems and integrating AI for enhanced user experience. Strong focus on mentoring engineers and promoting best practices to advance collaborative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Express.js, MobX,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ESLint, Jest, Cypress,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TensorFlow.js, AI-assisted Development, Performance Tuning, Accessibility (WCAG), SSR/ISR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Test-Driven Development, Storybook, Design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evolution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amplifying performance and ensuring top-tier architecture that fosters seamless user experience and adheres to best practices in coding standards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AI-assisted user interfaces in web applications to help clinicians and patients interact with complex health insights effectively, utilizing advanced visualization techniques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multidisciplinary engineering teams in architectural patterns, continuous integration workflows, and state management strategies, enhancing collaboration and consistently raising the quality of deliverables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reusable component library that emphasized accessibility compliance and modularity, enabling engineers to implement features quickly and maintain consistency across various teams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including unit, integration, and end-to-end tests,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frontend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impacting application load times and performance for a better user experience on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elegant, maintainable code solutions that bridged gaps between technical and non-technical stakeholders for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existing software systems and architecture, focusing on enhancing security protocols and long-term scalability, contributing to the overall strategic direction of technology at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adoption of AI-driven coding practices within the development cycles, optimizing engineering efficiency and ensuring security measures are integrated systematically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shared documentation to equip engineers with the knowledge needed for advanced component development, promoting a culture of continuous improvement and learning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code quality through meticulous code reviews, emphasizing on collaboration to ensure architectural trade-offs were communicated effectively and understood among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systems for frontend observability, providing insights into application performance and user interaction patterns that fueled data-driven decision-making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craft a cohesive user experience across all digital products, driving consistency and accessibility while addressing the unique needs of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JavaScript tooling ecosystems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build processes and maintain high-quality codebases from development through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processes and sprint planning sessions, ensuring tasks were prioritized correctly and engineering efforts were aligned with company goals, fostering a healthy, productive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from conception to deployment,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lifecycle methods, continuously improving performance through innovative coding practices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new features into existing applications while modernizing legacy systems, focusing on enhancing user experience and leveraging contemporary frontend technologies and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iterate on design prototypes, ensuring the final product not only met functional requirements but also provided an exceptional interface for end-users using industry-standard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best practices in frontend development, contributing to a culture of excellence that empowered engineers to take ownership of their code and influence the architectural direction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GraphQL to design backend services that efficiently supported web applications, ensuring robust communication between the client and server without hindering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post-launch to adaptively refine features and eliminate pain points, demonstrating strong adaptability to changing project needs and user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focused on improving the overall developer experience, including enhancing documentation, implementing style guides, and upgrading development tools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pair programming and knowledge-sharing sessions, enhancing team cohesion while tackling complex coding challenges together towards common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safeguarding consistent and reliable releases to production environments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mobile compatibility through sound principles of design and user-centric coding approaches, ensuring all web platforms were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company-wide initiative to establish inclusive user designs that addressed diverse healthcare challenges, aligning with best practices in inclusivity and accessibility on the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translate them into actionable tasks for the engineering team, and establish a clear roadmap as the product evolved through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