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specializing in web and mobile applications, leveraging expertise in HTML, CSS, JavaScript, and frameworks like React and Vue.js to create seamless user experiences. Highly adaptable and dedicated to optimizing performance and accessibility, while collaborating effectively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HTML, CSS, JavaScript, TypeScript,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BigCommerce, Stencil,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Figma,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Mocha, Selenium, Lighthouse, Google PageSpeed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&amp; SEO:</w:t>
      </w:r>
      <w:r w:rsidRPr="00745DD3">
        <w:rPr>
          <w:rFonts w:ascii="Roboto Light" w:eastAsia="Roboto Light" w:hAnsi="Roboto Light" w:cs="Roboto Light"/>
          <w:color w:val="404040" w:themeColor="text1" w:themeTint="BF"/>
          <w:sz w:val="20"/>
          <w:szCs w:val="20"/>
        </w:rPr>
        <w:t xml:space="preserve"> WAI-ARIA, AXE, SEO best practices, Accessibility Guidelines, Cross-browser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Turned gorgeous Figma designs into functional templates on </w:t>
      </w:r>
      <w:r w:rsidRPr="00745DD3">
        <w:rPr>
          <w:rFonts w:ascii="Roboto Light" w:eastAsia="Roboto Light" w:hAnsi="Roboto Light" w:cs="Roboto Light"/>
          <w:b/>
          <w:bCs/>
          <w:color w:val="404040" w:themeColor="text1" w:themeTint="BF"/>
          <w:sz w:val="20"/>
          <w:szCs w:val="20"/>
        </w:rPr>
        <w:t xml:space="preserve">BigCommerce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user interfaces maintain fidelity across diverse resolutions from large screens to mobile devices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graceful CSS techniques to craft visually appealing layouts, utilizing responsive design principles to ensure compatibility on various devices including touchscreens and desktop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Wielded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proficiency, transforming static designs into interactive web components while maintaining code modularity and scalability for future enhancements in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intensively with designers and product owners, converting steady user feedback into actionable development changes, which greatly improved product adaptability and user satisfaction over the life cycle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and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collaboration in a multi-developer context to deliver high-quality web applications without compromising on development speed or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performance optimizations driven by </w:t>
      </w:r>
      <w:r w:rsidRPr="00745DD3">
        <w:rPr>
          <w:rFonts w:ascii="Roboto Light" w:eastAsia="Roboto Light" w:hAnsi="Roboto Light" w:cs="Roboto Light"/>
          <w:b/>
          <w:bCs/>
          <w:color w:val="404040" w:themeColor="text1" w:themeTint="BF"/>
          <w:sz w:val="20"/>
          <w:szCs w:val="20"/>
        </w:rPr>
        <w:t xml:space="preserve">Google PageSpeed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significantly enhancing loading times and responsiveness across various devices and networks to enrich the user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the front-end codebase which fostered knowledge sharing and mitigated onboarding barriers for new team members, promoting a healthy team learning culture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WAI-ARIA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into web components, fortifying accessibility concepts to ensure equitable access for all users, consciously adhering to </w:t>
      </w:r>
      <w:r w:rsidRPr="00745DD3">
        <w:rPr>
          <w:rFonts w:ascii="Roboto Light" w:eastAsia="Roboto Light" w:hAnsi="Roboto Light" w:cs="Roboto Light"/>
          <w:b/>
          <w:bCs/>
          <w:color w:val="404040" w:themeColor="text1" w:themeTint="BF"/>
          <w:sz w:val="20"/>
          <w:szCs w:val="20"/>
        </w:rPr>
        <w:t xml:space="preserve">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every project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browser dev tools to troubleshoot and resolve cross-browser compatibility issues, ensuring feature stability in all major browsers including IE, Edge, Chrome, and Safari without regressions.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industry trends regarding </w:t>
      </w:r>
      <w:r w:rsidRPr="00745DD3">
        <w:rPr>
          <w:rFonts w:ascii="Roboto Light" w:eastAsia="Roboto Light" w:hAnsi="Roboto Light" w:cs="Roboto Light"/>
          <w:b/>
          <w:bCs/>
          <w:color w:val="404040" w:themeColor="text1" w:themeTint="BF"/>
          <w:sz w:val="20"/>
          <w:szCs w:val="20"/>
        </w:rPr>
        <w:t xml:space="preserve">web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interface design updates, allowing proactive adaptations that keep the project aligned with global standards and user-centered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plugins for enhancing user interaction on </w:t>
      </w:r>
      <w:r w:rsidRPr="00745DD3">
        <w:rPr>
          <w:rFonts w:ascii="Roboto Light" w:eastAsia="Roboto Light" w:hAnsi="Roboto Light" w:cs="Roboto Light"/>
          <w:b/>
          <w:bCs/>
          <w:color w:val="404040" w:themeColor="text1" w:themeTint="BF"/>
          <w:sz w:val="20"/>
          <w:szCs w:val="20"/>
        </w:rPr>
        <w:t xml:space="preserve">BigCommerce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leveraging APIs for customized solutions that responded to specific client requirements and uplifting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with peers to uphold high standards of coding practices, fostering an environment of constructive feedback and continuous skill enhancement among team members, enhancing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responding to adaptive changes in project scope, actively engaging in discussions, thus ensuring effective progression towards achieving sprint goals and enhancing product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post-deployment, iterating on frontend functionalities based on user insights leading to improved application efficiency and user satisfaction ratings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rigorous commitment to writing clean, efficient code while adhering to coding best practices, which bolstered software reliability and significantly reduced the necessity for extensive reworks.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high-impact solutions that significantly improved user interaction and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protocols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vulnerabilities were eliminated and performance standards were consistently met before product deployment, which maximized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cross-functional teams with product managers and UX/UI designers to understand and translate business requirements into technical specifications efficiently and effectively, aligning objectives for successful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beautifully responsive designs with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applications provided an exemplary user experience across diverse screen sizes and orientations.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 interfaces utilizing back-end 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integration and dynamic content rendering, which positively impacted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code optimizations, specifically focusing on improving load times and responsiveness that fulfilled evolving user expectations in a fast-paced digital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executed debugging sessions using browser development tools, documenting issues and resolutions to establish a robust knowledge base for future reference, enhancing team efficiency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modern front-end technologies and best practices, fostering a culture of innovation and continuous improvement within the engineering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setting and maintaining coding standards and practices across the software development lifecycle, promoting a shared commitment to quality and excellence in deliverables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settings, ensuring project objectives were met with precision while minimizing conflicts and streamlining integration workflows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code reviews, maintaining effective team communication to ensure compliance with best practices and client specifications, fostering a culture of shared responsibility and accountability.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