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Front End Web and Mobile Developer with over 11 years of experience specializing in crafting responsive web and mobile applications. Proficient in modern frameworks and technologies such as React, React Native, and JavaScript. Strong collaborative skills and dedicated to delivering user-centric solutions while adhering to best practices in the software development lifecycle. Exceptional problem-solving skills with an emphasis on optimizing performance and enhancing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HTML5, CSS3, JavaScript,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React Native, Redux, D3.js, Chart.js, Victory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Metro, Vite, SASS, LESS,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Tools:</w:t>
      </w:r>
      <w:r w:rsidRPr="00745DD3">
        <w:rPr>
          <w:rFonts w:ascii="Roboto Light" w:eastAsia="Roboto Light" w:hAnsi="Roboto Light" w:cs="Roboto Light"/>
          <w:color w:val="404040" w:themeColor="text1" w:themeTint="BF"/>
          <w:sz w:val="20"/>
          <w:szCs w:val="20"/>
        </w:rPr>
        <w:t xml:space="preserve"> Material-UI, Ant Design, React Native Paper, NativeBase,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React Testing Library, Detox, Appium,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CI/CD, Docker, Kubernetes, Azure DevOps, Fastlane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responsive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native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w:t>
      </w:r>
      <w:r w:rsidRPr="00745DD3">
        <w:rPr>
          <w:rFonts w:ascii="Roboto Light" w:eastAsia="Roboto Light" w:hAnsi="Roboto Light" w:cs="Roboto Light"/>
          <w:b/>
          <w:bCs/>
          <w:color w:val="404040" w:themeColor="text1" w:themeTint="BF"/>
          <w:sz w:val="20"/>
          <w:szCs w:val="20"/>
        </w:rPr>
        <w:t xml:space="preserve">Data Analytics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industrial asset maintenance, significantly enhancing the user interface and user experience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view asset performance and maintenance metrics intuitively and effectively on both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backend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analysts, and business stakeholders to translate requirements into technical solutions, ensuring a smooth workflow and optimal integration between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and mobile applications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various enterprise systems, which improved real-time data accessibility for maintenance personnel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and maintained code quality standards across </w:t>
      </w:r>
      <w:r w:rsidRPr="00745DD3">
        <w:rPr>
          <w:rFonts w:ascii="Roboto Light" w:eastAsia="Roboto Light" w:hAnsi="Roboto Light" w:cs="Roboto Light"/>
          <w:b/>
          <w:bCs/>
          <w:color w:val="404040" w:themeColor="text1" w:themeTint="BF"/>
          <w:sz w:val="20"/>
          <w:szCs w:val="20"/>
        </w:rPr>
        <w:t xml:space="preserve">web and mobile codebases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efficiency and consistency across multiple projects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responsive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mobile-first approaches that optimized the user interface for all devices, resulting in improved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engaged in agile development processes, contributing to a collaborative team environment focused on delivering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architecture and components, facilitating future development and onboarding of new team members on existing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w:t>
      </w: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compatibility of applications across different browsers and platforms, enhancing overall reliability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with emerging </w:t>
      </w:r>
      <w:r w:rsidRPr="00745DD3">
        <w:rPr>
          <w:rFonts w:ascii="Roboto Light" w:eastAsia="Roboto Light" w:hAnsi="Roboto Light" w:cs="Roboto Light"/>
          <w:b/>
          <w:bCs/>
          <w:color w:val="404040" w:themeColor="text1" w:themeTint="BF"/>
          <w:sz w:val="20"/>
          <w:szCs w:val="20"/>
        </w:rPr>
        <w:t xml:space="preserve">web and mobile development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leveraged the latest tools and practices to maintain a competitive edge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mobile-specific features such as </w:t>
      </w:r>
      <w:r w:rsidRPr="00745DD3">
        <w:rPr>
          <w:rFonts w:ascii="Roboto Light" w:eastAsia="Roboto Light" w:hAnsi="Roboto Light" w:cs="Roboto Light"/>
          <w:b/>
          <w:bCs/>
          <w:color w:val="404040" w:themeColor="text1" w:themeTint="BF"/>
          <w:sz w:val="20"/>
          <w:szCs w:val="20"/>
        </w:rPr>
        <w:t xml:space="preserve">push notifications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offline data 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functionalities available to users in challenging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applications met government security standards and accessibility requirements (Section 508/WCAG), contributing significantly to compliance processes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for both web and mobile platforms, focusing on load times and rendering efficiency to improve user experience in high-traffic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feedback loops with users, enhancing product relevance and driving continuous improvement based on user interaction and engagement data, fostering a culture of user-centric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understanding of </w:t>
      </w:r>
      <w:r w:rsidRPr="00745DD3">
        <w:rPr>
          <w:rFonts w:ascii="Roboto Light" w:eastAsia="Roboto Light" w:hAnsi="Roboto Light" w:cs="Roboto Light"/>
          <w:b/>
          <w:bCs/>
          <w:color w:val="404040" w:themeColor="text1" w:themeTint="BF"/>
          <w:sz w:val="20"/>
          <w:szCs w:val="20"/>
        </w:rPr>
        <w:t xml:space="preserve">Agile/Scrum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sprint planning and retrospectives to enhance team performance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and user-friendly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closely with the latest design trends and ensuring compatibility across various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and responsive layouts that enhanced overall user experience and maintained brand consistency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third-party libraries and RESTful APIs to streamline communication between client-side and server-side components, ensuring seamless data flow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and changes effectively, promoting teamwork and improving collaboration among development team members during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 plans and 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all components met quality standards before deployment, resulting in a robust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team collaboration sessions that 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promoted transparency and collective ownership of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application performance by optimizing asset loading and executing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resulting in significant performance improvements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onboard junior developers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skill development and knowledge sharing within the team for continuous improvement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new features,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collecting feedback early in the design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for various applications, ensuring excellent usability across all devices and platforms through thorough testing and adaptive style sheets.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application revisions by conducting usability testing and A/B testing sessions, allowing data-driven decisions to shape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for all development processes and protocols, ensuring regulatory compliance and adherence to industry best practices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