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building scalable web and mobile applications. Proven expertise in JavaScript, Vue.js, and GraphQL. Strong background in enhancing user experience with data-driven decision-making and collaboration across product teams, ensuring adherence to industry standards. Committed to leveraging technology to innovate in healthcare solutions and improve patient matching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HTML, CSS,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Vue.js, React, Flask, FastAPI, GraphQL, Express.js,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Kubernetes, Docker, CI/CD, Terraform, Jenkins, Git,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Cypress, ESLint, Unit Testing, Integration Testing, Automated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APIs:</w:t>
      </w:r>
      <w:r w:rsidRPr="00745DD3">
        <w:rPr>
          <w:rFonts w:ascii="Roboto Light" w:eastAsia="Roboto Light" w:hAnsi="Roboto Light" w:cs="Roboto Light"/>
          <w:color w:val="404040" w:themeColor="text1" w:themeTint="BF"/>
          <w:sz w:val="20"/>
          <w:szCs w:val="20"/>
        </w:rPr>
        <w:t xml:space="preserve"> RESTful APIs, GraphQL APIs, NoSQL, SQL Databases, Healthcare Data Standards, HIPAA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SDLC, Version Control, Rapid Prototyping, Code Reviews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front end components for the BEKHealth platform,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existing components to enhance overall user experience and functionality across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management in developing the product roadmap for front-end initiatives, collaborating with UX/UI designers and product owners to deliver solutions that meet user requirements and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the software development life cycle (SDLC), conducting thorough reviews and documentation to support quality assurance and regulatory standards in healthcare technology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guides, and tutorials for front end processes to facilitate knowledge sharing and onboarding of new team members, contributing to overall team efficiency and production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deployed front end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microservices architecture to streamline deployment processes, enhance scalability, and ensure high availability across applications utilized by research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application workflow, improving performance and enabling more efficient data querying and management from diverse healthcare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with a strong focus on accessibility and usability, employing best design practices to not only meet compliance but also enhance user satisfaction and engagement in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newly developed features and components were reliable and met specified quality objectives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management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effective team collaboration and maintaining a smooth workflow across various project phases while managing codebase changes and releases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to identify areas for functional improvement, working closely with stakeholders to prioritize updates and feature enhancements that align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particularly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consistent development and deployment environment to minimize discrepancies and issues between stages of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discussions around application design and architecture, leveraging industry best practices to influence decisions that positively impact system choice and implementation strategies in a cloud-first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expertise during sprint planning, daily stand-ups, and retrospective meetings to foster an environment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and authorization processes, ensuring robust identity management and protection of sensitive healthcare information throughout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front-end development best practices, sharing knowledge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benefits and other relevant technologies with team members to encourage professional growth and adherence to modern development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innovative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to meet evolving customer needs in a robust and scalable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responsive web designs that adhered to best practices and industry trends, significantly improving user engagement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RESTful APIs that supported front end needs and enhanced overall system functionality within complex software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phases of the software development life cycle, particularly focusing on agile methodologies, to ensure high-quality deliverables aligned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that helped maintain high standards of quality and performance, fostering a culture of continuous improvement and knowledge sharing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scenarios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quality assurance through rigorous testing protocols to mitigate bugs and improve software reliability prior to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codebases were properly maintained and that deployment workflows were smooth and efficient, reducing errors during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managers to gather requirements and translate them into functional specifications that guided development efforts effectively against deadlines and budgets.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 exchange sessions focusing on best practices concerning CI/CD pipelines and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operational workflows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enhancing the deployment strategy, operational efficiency, and overall system reliability within dynamic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cross-functional teams, contributing technical insights during strategy sessions that informed product development cycles and determined future project directions.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new technologies and tools that improved code quality and development speeds, which positively impacted the efficiency of project deliveries and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