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over 11 years of experience in designing and developing engaging web and mobile applications. Proficient in creating educational games utilizing modern web technologies and driven by a passion for enhancing learning experiences. Adept in collaborating across multidisciplinary teams to deliver impactful educational content and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HTML5, CSS3, JavaScript, React, Vue.js, Tailwind CSS, Bootstrap, Framer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Express.js, Firebase, GraphQL, RESTful APIs, MongoDB, MySQL,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 Tools:</w:t>
      </w:r>
      <w:r w:rsidRPr="00745DD3">
        <w:rPr>
          <w:rFonts w:ascii="Roboto Light" w:eastAsia="Roboto Light" w:hAnsi="Roboto Light" w:cs="Roboto Light"/>
          <w:color w:val="404040" w:themeColor="text1" w:themeTint="BF"/>
          <w:sz w:val="20"/>
          <w:szCs w:val="20"/>
        </w:rPr>
        <w:t xml:space="preserve"> Unity, Unreal Engine, GameMaker Studio, Phaser, Cocos2d, Godot, Construct, PlayCanvas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xml:space="preserve"> Adobe XD, Sketch, Figma, InVision, Zeplin, Illustrator, Photoshop, Webflow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Trello, Slack, Asana, Git, GitHub, Bitbucket,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educational institutions to produce immersive and engaging educational games, focusing heavily on incorporating interactive elements that foster active learning and critical thinking in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and designers in the creation of cross-platform educational tools that utilized responsive design principles to enhance user experience across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high-performance educational web applications that prioritize user engagement and intuitive user interfaces, following best practices in UI/UX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collaboration with cross-functional teams to streamline project workflows, enhance productivity, and foster a creative environment that encourages innovative ideas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educational games that utilized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learning experiences, ensuring alignment with curriculum standards and effective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feedback sessions, analyzing user data to iterate on game features and optimize learning objectives based on student interactions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prototypes and wireframes for new educational games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usability and accessibility to support diverse learner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game development tools such as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Phaser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game-based learning experiences, adapting methodologies to suit the target age group and subject area.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educational partners to identify content gaps and develop rich, interactive educational games, aligning development cycles with academic calendars and grant funding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testing and quality assurance process within the team, utilizing automated testing and user acceptance testing to ensure high-quality deliverables in line with educational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educators to demonstrate the practical implementation of game-based learning tools, providing insights on how to integrate these tools into their teaching methodologies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and project managers to ensure project timelines, deliverables, and budgets were met, utilizing collaborative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information to non-technical stakeholders, enhancing understanding of the development process and securing necessary collaborations for project success during project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within applications to monitor user engagement and learning outcomes, allowing for continuous iteration and improvement based on real-time data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events and conferences surrounding game-based learning, demonstrating the organization's commitment to educational innovation and establishing the company's presence in the gaming and education sectors.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backend processes that support high volumes of concurrent users with minimal downtime or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technical specifications for new features and improvements, driving project design from concept through deployment following agile methodology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web applications to enhance functionality and provide users with access to external data streams, critically assessing performance during integration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team members to ensure code quality and adherence to best practices, fostering a culture of continuous improvement and collective code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Experienced in managing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workflows between developers and designers while preserving code integrity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RESTful APIs and integrated them with frontend applications, prioritizing security and performance to allow seamless data exchanges.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packaging and deployment methodologies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portability of applications across different environments and facilitating smoother production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and mentoring junior developers, sharing knowledge on modern web development practices and providing support to enhance team capability in delivering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build processes that improved the team's development cycle efficiency, aligning with industry best practices that ensure high-quality software delivery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opportunities by attending industry trade shows and webinars, enhancing technical knowledge and keeping abreast of evolving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multimedia content creators to develop engaging digital assets for gaming applications, marrying educational content with compelling visuals to enhance user retention and instructional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using tools like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user experience, employing troubleshooting strategies to address areas of concern before they impacted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